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3C2526F9" w:rsidR="00107F55" w:rsidRPr="003342C9" w:rsidRDefault="00031CF0" w:rsidP="59D9D59F">
      <w:pPr>
        <w:pStyle w:val="Heading4"/>
        <w:rPr>
          <w:rFonts w:ascii="Verdana" w:hAnsi="Verdana"/>
          <w:color w:val="000000" w:themeColor="text1"/>
          <w:sz w:val="22"/>
          <w:szCs w:val="22"/>
        </w:rPr>
      </w:pPr>
      <w:r w:rsidRPr="003342C9">
        <w:rPr>
          <w:noProof/>
          <w:lang w:eastAsia="en-GB"/>
        </w:rPr>
        <w:drawing>
          <wp:anchor distT="0" distB="0" distL="114300" distR="114300" simplePos="0" relativeHeight="251659264" behindDoc="1" locked="0" layoutInCell="1" allowOverlap="1" wp14:anchorId="18C841CA" wp14:editId="726A75F3">
            <wp:simplePos x="0" y="0"/>
            <wp:positionH relativeFrom="column">
              <wp:posOffset>4900295</wp:posOffset>
            </wp:positionH>
            <wp:positionV relativeFrom="paragraph">
              <wp:posOffset>-284480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342C9">
        <w:rPr>
          <w:noProof/>
          <w:lang w:eastAsia="en-GB"/>
        </w:rPr>
        <mc:AlternateContent>
          <mc:Choice Requires="wps">
            <w:drawing>
              <wp:anchor distT="0" distB="0" distL="114300" distR="114300" simplePos="0" relativeHeight="251658240" behindDoc="0" locked="0" layoutInCell="1" allowOverlap="1" wp14:anchorId="2A9D7EE2" wp14:editId="797AADCC">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77777777"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" filled="f" stroked="f">
                <v:textbox inset=",7.2pt,,7.2pt">
                  <w:txbxContent>
                    <w:p w14:paraId="7DF669CE" w14:textId="77777777" w:rsidR="00601F03" w:rsidRDefault="00601F03" w:rsidP="00C01666"/>
                  </w:txbxContent>
                </v:textbox>
                <w10:wrap type="tight"/>
              </v:shape>
            </w:pict>
          </mc:Fallback>
        </mc:AlternateContent>
      </w:r>
    </w:p>
    <w:p w14:paraId="6B80AB5A" w14:textId="18FD2331" w:rsidR="00C01666" w:rsidRDefault="00C01666" w:rsidP="59D9D59F">
      <w:pPr>
        <w:pStyle w:val="Heading4"/>
        <w:rPr>
          <w:rFonts w:ascii="Verdana" w:hAnsi="Verdana"/>
          <w:color w:val="000000" w:themeColor="text1"/>
          <w:sz w:val="22"/>
          <w:szCs w:val="22"/>
        </w:rPr>
      </w:pPr>
    </w:p>
    <w:p w14:paraId="43376EB2" w14:textId="77777777" w:rsidR="00C32E7B" w:rsidRPr="00C32E7B" w:rsidRDefault="00C32E7B" w:rsidP="59D9D59F"/>
    <w:p w14:paraId="210F7112" w14:textId="77777777" w:rsidR="00A70A33" w:rsidRPr="00C32E7B" w:rsidRDefault="00A70A33" w:rsidP="59D9D59F">
      <w:pPr>
        <w:pBdr>
          <w:bottom w:val="single" w:sz="8" w:space="4" w:color="4F81BD" w:themeColor="accent1"/>
        </w:pBdr>
        <w:spacing w:after="300"/>
        <w:contextualSpacing/>
        <w:jc w:val="center"/>
        <w:rPr>
          <w:rFonts w:ascii="Verdana" w:eastAsiaTheme="majorEastAsia" w:hAnsi="Verdana" w:cstheme="majorBidi"/>
          <w:b/>
          <w:bCs/>
          <w:spacing w:val="5"/>
          <w:kern w:val="28"/>
          <w:sz w:val="32"/>
          <w:szCs w:val="32"/>
        </w:rPr>
      </w:pPr>
      <w:r w:rsidRPr="00C32E7B">
        <w:rPr>
          <w:rFonts w:ascii="Verdana" w:eastAsiaTheme="majorEastAsia" w:hAnsi="Verdana" w:cstheme="majorBidi"/>
          <w:b/>
          <w:bCs/>
          <w:spacing w:val="5"/>
          <w:kern w:val="28"/>
          <w:sz w:val="32"/>
          <w:szCs w:val="32"/>
        </w:rPr>
        <w:t>Directorate of Education and Skills</w:t>
      </w:r>
    </w:p>
    <w:p w14:paraId="74BC969A" w14:textId="77777777" w:rsidR="006F0483" w:rsidRPr="00C32E7B" w:rsidRDefault="006F0483" w:rsidP="59D9D59F">
      <w:pPr>
        <w:tabs>
          <w:tab w:val="center" w:pos="4513"/>
          <w:tab w:val="right" w:pos="9026"/>
        </w:tabs>
        <w:jc w:val="center"/>
      </w:pPr>
    </w:p>
    <w:p w14:paraId="0E038381" w14:textId="77777777" w:rsidR="0033569E" w:rsidRDefault="0033569E" w:rsidP="59D9D59F">
      <w:pPr>
        <w:spacing w:after="120"/>
        <w:jc w:val="center"/>
        <w:rPr>
          <w:rFonts w:ascii="Verdana" w:hAnsi="Verdana"/>
          <w:b/>
        </w:rPr>
      </w:pPr>
    </w:p>
    <w:p w14:paraId="62C4C9C9" w14:textId="0C9A8445" w:rsidR="008E31C6" w:rsidRDefault="001A7D8B" w:rsidP="59D9D59F">
      <w:pPr>
        <w:spacing w:after="120"/>
        <w:jc w:val="center"/>
        <w:rPr>
          <w:rFonts w:ascii="Verdana" w:hAnsi="Verdana"/>
          <w:b/>
        </w:rPr>
      </w:pPr>
      <w:r>
        <w:rPr>
          <w:rFonts w:ascii="Verdana" w:hAnsi="Verdana"/>
          <w:b/>
        </w:rPr>
        <w:t xml:space="preserve">SEND </w:t>
      </w:r>
      <w:r w:rsidR="007A11F3">
        <w:rPr>
          <w:rFonts w:ascii="Verdana" w:hAnsi="Verdana"/>
          <w:b/>
        </w:rPr>
        <w:t>and Alternative Provision</w:t>
      </w:r>
      <w:r w:rsidR="007A11F3">
        <w:rPr>
          <w:rFonts w:ascii="Verdana" w:hAnsi="Verdana"/>
          <w:b/>
        </w:rPr>
        <w:br/>
        <w:t>Strategy &amp; Partnership</w:t>
      </w:r>
      <w:r w:rsidR="00F12CEC">
        <w:rPr>
          <w:rFonts w:ascii="Verdana" w:hAnsi="Verdana"/>
          <w:b/>
        </w:rPr>
        <w:t xml:space="preserve"> Board</w:t>
      </w:r>
    </w:p>
    <w:p w14:paraId="116C4468" w14:textId="033E317B" w:rsidR="008B752D" w:rsidRDefault="00361703" w:rsidP="59D9D59F">
      <w:pPr>
        <w:jc w:val="center"/>
        <w:rPr>
          <w:rFonts w:ascii="Verdana" w:hAnsi="Verdana"/>
          <w:szCs w:val="24"/>
        </w:rPr>
      </w:pPr>
      <w:r>
        <w:rPr>
          <w:rFonts w:ascii="Verdana" w:hAnsi="Verdana"/>
          <w:szCs w:val="24"/>
        </w:rPr>
        <w:t>1</w:t>
      </w:r>
      <w:r w:rsidR="0043242F">
        <w:rPr>
          <w:rFonts w:ascii="Verdana" w:hAnsi="Verdana"/>
          <w:szCs w:val="24"/>
        </w:rPr>
        <w:t>4</w:t>
      </w:r>
      <w:r>
        <w:rPr>
          <w:rFonts w:ascii="Verdana" w:hAnsi="Verdana"/>
          <w:szCs w:val="24"/>
        </w:rPr>
        <w:t xml:space="preserve"> </w:t>
      </w:r>
      <w:r w:rsidR="0043242F">
        <w:rPr>
          <w:rFonts w:ascii="Verdana" w:hAnsi="Verdana"/>
          <w:szCs w:val="24"/>
        </w:rPr>
        <w:t>Novem</w:t>
      </w:r>
      <w:r>
        <w:rPr>
          <w:rFonts w:ascii="Verdana" w:hAnsi="Verdana"/>
          <w:szCs w:val="24"/>
        </w:rPr>
        <w:t>ber</w:t>
      </w:r>
      <w:r w:rsidR="0096693C">
        <w:rPr>
          <w:rFonts w:ascii="Verdana" w:hAnsi="Verdana"/>
          <w:szCs w:val="24"/>
        </w:rPr>
        <w:t xml:space="preserve"> 2023</w:t>
      </w:r>
      <w:r w:rsidR="008B752D">
        <w:rPr>
          <w:rFonts w:ascii="Verdana" w:hAnsi="Verdana"/>
          <w:szCs w:val="24"/>
        </w:rPr>
        <w:t xml:space="preserve">, </w:t>
      </w:r>
      <w:r>
        <w:rPr>
          <w:rFonts w:ascii="Verdana" w:hAnsi="Verdana"/>
          <w:szCs w:val="24"/>
        </w:rPr>
        <w:t>1</w:t>
      </w:r>
      <w:r w:rsidR="0043242F">
        <w:rPr>
          <w:rFonts w:ascii="Verdana" w:hAnsi="Verdana"/>
          <w:szCs w:val="24"/>
        </w:rPr>
        <w:t>1</w:t>
      </w:r>
      <w:r>
        <w:rPr>
          <w:rFonts w:ascii="Verdana" w:hAnsi="Verdana"/>
          <w:szCs w:val="24"/>
        </w:rPr>
        <w:t>.00</w:t>
      </w:r>
      <w:r w:rsidR="008B752D">
        <w:rPr>
          <w:rFonts w:ascii="Verdana" w:hAnsi="Verdana"/>
          <w:szCs w:val="24"/>
        </w:rPr>
        <w:t xml:space="preserve"> – </w:t>
      </w:r>
      <w:r>
        <w:rPr>
          <w:rFonts w:ascii="Verdana" w:hAnsi="Verdana"/>
          <w:szCs w:val="24"/>
        </w:rPr>
        <w:t>1</w:t>
      </w:r>
      <w:r w:rsidR="0043242F">
        <w:rPr>
          <w:rFonts w:ascii="Verdana" w:hAnsi="Verdana"/>
          <w:szCs w:val="24"/>
        </w:rPr>
        <w:t>3</w:t>
      </w:r>
      <w:r w:rsidR="008B752D">
        <w:rPr>
          <w:rFonts w:ascii="Verdana" w:hAnsi="Verdana"/>
          <w:szCs w:val="24"/>
        </w:rPr>
        <w:t>.</w:t>
      </w:r>
      <w:r>
        <w:rPr>
          <w:rFonts w:ascii="Verdana" w:hAnsi="Verdana"/>
          <w:szCs w:val="24"/>
        </w:rPr>
        <w:t>0</w:t>
      </w:r>
      <w:r w:rsidR="008B752D">
        <w:rPr>
          <w:rFonts w:ascii="Verdana" w:hAnsi="Verdana"/>
          <w:szCs w:val="24"/>
        </w:rPr>
        <w:t>0</w:t>
      </w:r>
    </w:p>
    <w:p w14:paraId="1410C791" w14:textId="3BBC1061" w:rsidR="008E31C6" w:rsidRDefault="009A5244" w:rsidP="59D9D59F">
      <w:pPr>
        <w:jc w:val="center"/>
      </w:pPr>
      <w:r>
        <w:t xml:space="preserve">The </w:t>
      </w:r>
      <w:r w:rsidR="00361703">
        <w:t>Conference Hall</w:t>
      </w:r>
      <w:r>
        <w:t xml:space="preserve">, </w:t>
      </w:r>
      <w:r w:rsidR="0043242F">
        <w:t>Chichester College, Chichester</w:t>
      </w:r>
    </w:p>
    <w:p w14:paraId="7DB36ECA" w14:textId="77777777" w:rsidR="009A5244" w:rsidRDefault="009A5244" w:rsidP="59D9D59F">
      <w:pPr>
        <w:jc w:val="center"/>
        <w:rPr>
          <w:rFonts w:ascii="Verdana" w:hAnsi="Verdana"/>
          <w:b/>
          <w:sz w:val="28"/>
          <w:szCs w:val="28"/>
        </w:rPr>
      </w:pPr>
    </w:p>
    <w:p w14:paraId="6DD12836" w14:textId="1D7069BC" w:rsidR="00D077A3" w:rsidRDefault="00E90CCA" w:rsidP="59D9D59F">
      <w:pPr>
        <w:jc w:val="center"/>
        <w:rPr>
          <w:rFonts w:ascii="Verdana" w:hAnsi="Verdana"/>
          <w:b/>
          <w:sz w:val="28"/>
          <w:szCs w:val="28"/>
        </w:rPr>
      </w:pPr>
      <w:r>
        <w:rPr>
          <w:rFonts w:ascii="Verdana" w:hAnsi="Verdana"/>
          <w:b/>
          <w:sz w:val="28"/>
          <w:szCs w:val="28"/>
        </w:rPr>
        <w:t>NOTES</w:t>
      </w:r>
    </w:p>
    <w:p w14:paraId="7CA94CDD" w14:textId="55A3FA87" w:rsidR="00F96656" w:rsidRPr="0035174E" w:rsidRDefault="0074223D" w:rsidP="59D9D59F">
      <w:pPr>
        <w:jc w:val="center"/>
        <w:rPr>
          <w:rFonts w:ascii="Verdana" w:hAnsi="Verdana"/>
          <w:b/>
          <w:sz w:val="28"/>
          <w:szCs w:val="28"/>
        </w:rPr>
      </w:pPr>
      <w:r>
        <w:rPr>
          <w:rFonts w:ascii="Verdana" w:hAnsi="Verdana"/>
          <w:b/>
          <w:sz w:val="28"/>
          <w:szCs w:val="28"/>
        </w:rPr>
        <w:t xml:space="preserve"> </w:t>
      </w:r>
    </w:p>
    <w:tbl>
      <w:tblPr>
        <w:tblW w:w="10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4"/>
        <w:gridCol w:w="3825"/>
        <w:gridCol w:w="1278"/>
      </w:tblGrid>
      <w:tr w:rsidR="006C2D9B" w:rsidRPr="00E90CCA" w14:paraId="2E35AE25" w14:textId="5E5F073D" w:rsidTr="59D9D59F">
        <w:trPr>
          <w:trHeight w:val="144"/>
        </w:trPr>
        <w:tc>
          <w:tcPr>
            <w:tcW w:w="5105" w:type="dxa"/>
            <w:gridSpan w:val="2"/>
            <w:vAlign w:val="center"/>
          </w:tcPr>
          <w:p w14:paraId="3BD6EED3" w14:textId="77777777"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Attended</w:t>
            </w:r>
          </w:p>
          <w:p w14:paraId="31832188" w14:textId="77777777" w:rsidR="00BD2B54" w:rsidRPr="003B3592" w:rsidRDefault="00BD2B54" w:rsidP="59D9D59F">
            <w:pPr>
              <w:jc w:val="left"/>
              <w:rPr>
                <w:rFonts w:ascii="Verdana" w:hAnsi="Verdana"/>
                <w:bCs/>
                <w:color w:val="000000" w:themeColor="text1"/>
                <w:sz w:val="20"/>
              </w:rPr>
            </w:pPr>
          </w:p>
          <w:p w14:paraId="49DC6836" w14:textId="1444E147"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Brian Pope, Independent Chair</w:t>
            </w:r>
          </w:p>
          <w:p w14:paraId="77253BD3" w14:textId="77777777" w:rsidR="006C2D9B" w:rsidRPr="003B3592" w:rsidRDefault="006C2D9B" w:rsidP="59D9D59F">
            <w:pPr>
              <w:jc w:val="left"/>
              <w:rPr>
                <w:rFonts w:ascii="Verdana" w:hAnsi="Verdana"/>
                <w:bCs/>
                <w:color w:val="000000" w:themeColor="text1"/>
                <w:sz w:val="20"/>
              </w:rPr>
            </w:pPr>
          </w:p>
          <w:p w14:paraId="7D056BA1" w14:textId="77777777"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WSCC</w:t>
            </w:r>
          </w:p>
          <w:p w14:paraId="37B143F6" w14:textId="4065919D"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Lucy Butler, Director of Children’s Services</w:t>
            </w:r>
          </w:p>
          <w:p w14:paraId="13900B2E" w14:textId="3EBEE5BE" w:rsidR="00726E7C" w:rsidRPr="003B3592" w:rsidRDefault="00726E7C" w:rsidP="59D9D59F">
            <w:pPr>
              <w:jc w:val="left"/>
              <w:rPr>
                <w:rFonts w:ascii="Verdana" w:hAnsi="Verdana"/>
                <w:bCs/>
                <w:color w:val="000000" w:themeColor="text1"/>
                <w:sz w:val="20"/>
              </w:rPr>
            </w:pPr>
            <w:r w:rsidRPr="003B3592">
              <w:rPr>
                <w:rFonts w:ascii="Verdana" w:hAnsi="Verdana"/>
                <w:bCs/>
                <w:color w:val="000000" w:themeColor="text1"/>
                <w:sz w:val="20"/>
              </w:rPr>
              <w:t>Ste</w:t>
            </w:r>
            <w:r w:rsidR="00AD5B95" w:rsidRPr="003B3592">
              <w:rPr>
                <w:rFonts w:ascii="Verdana" w:hAnsi="Verdana"/>
                <w:bCs/>
                <w:color w:val="000000" w:themeColor="text1"/>
                <w:sz w:val="20"/>
              </w:rPr>
              <w:t>v</w:t>
            </w:r>
            <w:r w:rsidRPr="003B3592">
              <w:rPr>
                <w:rFonts w:ascii="Verdana" w:hAnsi="Verdana"/>
                <w:bCs/>
                <w:color w:val="000000" w:themeColor="text1"/>
                <w:sz w:val="20"/>
              </w:rPr>
              <w:t>e Nyakatawa, AD Education &amp; Skills</w:t>
            </w:r>
          </w:p>
          <w:p w14:paraId="177495FB" w14:textId="5B7224E8"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Helen Johns, Head of SEND &amp; Inclusion</w:t>
            </w:r>
          </w:p>
          <w:p w14:paraId="44FEC11B" w14:textId="0B72B86C"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Jenny Boyd, AD Children’s Social Care and Early Help</w:t>
            </w:r>
          </w:p>
          <w:p w14:paraId="4B19AD39" w14:textId="68A1EBB7"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Claire Hayes, Head of Early Help</w:t>
            </w:r>
          </w:p>
          <w:p w14:paraId="26DCC5FD" w14:textId="7CEF7D6C"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Vince Clarke, Children First Transformation Director</w:t>
            </w:r>
          </w:p>
          <w:p w14:paraId="521BAD61" w14:textId="3C6A1D9F"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Louise Warren, Senior Improvement Lead</w:t>
            </w:r>
          </w:p>
          <w:p w14:paraId="68257B8C" w14:textId="7F0EC778"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Kathryn Kellagher, SEND Development Officer</w:t>
            </w:r>
          </w:p>
          <w:p w14:paraId="32F494B4" w14:textId="77777777" w:rsidR="0043242F" w:rsidRPr="003B3592" w:rsidRDefault="0043242F" w:rsidP="0043242F">
            <w:pPr>
              <w:jc w:val="left"/>
              <w:rPr>
                <w:rFonts w:ascii="Verdana" w:hAnsi="Verdana"/>
                <w:bCs/>
                <w:color w:val="000000" w:themeColor="text1"/>
                <w:sz w:val="20"/>
              </w:rPr>
            </w:pPr>
            <w:r w:rsidRPr="003B3592">
              <w:rPr>
                <w:rFonts w:ascii="Verdana" w:hAnsi="Verdana"/>
                <w:bCs/>
                <w:color w:val="000000" w:themeColor="text1"/>
                <w:sz w:val="20"/>
              </w:rPr>
              <w:t>Yasmin Maskatiya, Head of Standards &amp; Effectiveness</w:t>
            </w:r>
          </w:p>
          <w:p w14:paraId="6BF98565" w14:textId="4F6FBEDF" w:rsidR="0043242F" w:rsidRPr="003B3592" w:rsidRDefault="0043242F" w:rsidP="0043242F">
            <w:pPr>
              <w:jc w:val="left"/>
              <w:rPr>
                <w:rFonts w:ascii="Verdana" w:hAnsi="Verdana"/>
                <w:bCs/>
                <w:color w:val="000000" w:themeColor="text1"/>
                <w:sz w:val="20"/>
              </w:rPr>
            </w:pPr>
            <w:r w:rsidRPr="003B3592">
              <w:rPr>
                <w:rFonts w:ascii="Verdana" w:hAnsi="Verdana"/>
                <w:bCs/>
                <w:color w:val="000000" w:themeColor="text1"/>
                <w:sz w:val="20"/>
              </w:rPr>
              <w:t>Grace Fairbourn, Early Years SEND Lead</w:t>
            </w:r>
          </w:p>
          <w:p w14:paraId="75074525" w14:textId="4DB78F16" w:rsidR="0043242F" w:rsidRPr="003B3592" w:rsidRDefault="0043242F" w:rsidP="59D9D59F">
            <w:pPr>
              <w:jc w:val="left"/>
              <w:rPr>
                <w:rFonts w:ascii="Verdana" w:hAnsi="Verdana"/>
                <w:bCs/>
                <w:color w:val="000000" w:themeColor="text1"/>
                <w:sz w:val="20"/>
              </w:rPr>
            </w:pPr>
            <w:r w:rsidRPr="003B3592">
              <w:rPr>
                <w:rFonts w:ascii="Verdana" w:hAnsi="Verdana"/>
                <w:bCs/>
                <w:color w:val="000000" w:themeColor="text1"/>
                <w:sz w:val="20"/>
              </w:rPr>
              <w:t>Fiona Mackison, Public Health Strategic Commissioning Lead</w:t>
            </w:r>
          </w:p>
          <w:p w14:paraId="0FDE7931" w14:textId="77777777" w:rsidR="0043242F" w:rsidRPr="003B3592" w:rsidRDefault="0043242F" w:rsidP="0043242F">
            <w:pPr>
              <w:jc w:val="left"/>
              <w:rPr>
                <w:rFonts w:ascii="Verdana" w:hAnsi="Verdana"/>
                <w:bCs/>
                <w:color w:val="000000" w:themeColor="text1"/>
                <w:sz w:val="20"/>
              </w:rPr>
            </w:pPr>
            <w:r w:rsidRPr="003B3592">
              <w:rPr>
                <w:rFonts w:ascii="Verdana" w:hAnsi="Verdana"/>
                <w:bCs/>
                <w:color w:val="000000" w:themeColor="text1"/>
                <w:sz w:val="20"/>
              </w:rPr>
              <w:t>Sarah Clark, Head of Virtual School</w:t>
            </w:r>
          </w:p>
          <w:p w14:paraId="15F91670" w14:textId="77777777" w:rsidR="0043242F" w:rsidRPr="003B3592" w:rsidRDefault="0043242F" w:rsidP="59D9D59F">
            <w:pPr>
              <w:jc w:val="left"/>
              <w:rPr>
                <w:rFonts w:ascii="Verdana" w:hAnsi="Verdana"/>
                <w:bCs/>
                <w:color w:val="000000" w:themeColor="text1"/>
                <w:sz w:val="20"/>
              </w:rPr>
            </w:pPr>
          </w:p>
          <w:p w14:paraId="549C0F92" w14:textId="020E3AD8" w:rsidR="006C2D9B" w:rsidRPr="003B3592" w:rsidRDefault="006C2D9B" w:rsidP="59D9D59F">
            <w:pPr>
              <w:jc w:val="left"/>
              <w:rPr>
                <w:rFonts w:ascii="Verdana" w:hAnsi="Verdana"/>
                <w:bCs/>
                <w:color w:val="000000" w:themeColor="text1"/>
                <w:sz w:val="20"/>
              </w:rPr>
            </w:pPr>
          </w:p>
          <w:p w14:paraId="76F42C09" w14:textId="45675E62"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Education and schools</w:t>
            </w:r>
          </w:p>
          <w:p w14:paraId="299CB2F7" w14:textId="3B4A7B28"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Mark Wignall, Head, Downlands Secondary</w:t>
            </w:r>
          </w:p>
          <w:p w14:paraId="33638AAB" w14:textId="68D0E9B5"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Doug Thomas, Head APC</w:t>
            </w:r>
          </w:p>
          <w:p w14:paraId="31A2B4ED" w14:textId="6960819F"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Simon Brown, Head of SEND, Chichester College</w:t>
            </w:r>
          </w:p>
          <w:p w14:paraId="3659AFC4" w14:textId="07FFA23E" w:rsidR="0043242F" w:rsidRPr="003B3592" w:rsidRDefault="0043242F" w:rsidP="59D9D59F">
            <w:pPr>
              <w:jc w:val="left"/>
              <w:rPr>
                <w:rFonts w:ascii="Verdana" w:hAnsi="Verdana"/>
                <w:bCs/>
                <w:color w:val="000000" w:themeColor="text1"/>
                <w:sz w:val="20"/>
              </w:rPr>
            </w:pPr>
            <w:r w:rsidRPr="003B3592">
              <w:rPr>
                <w:rFonts w:ascii="Verdana" w:hAnsi="Verdana"/>
                <w:bCs/>
                <w:color w:val="000000" w:themeColor="text1"/>
                <w:sz w:val="20"/>
              </w:rPr>
              <w:t>Claire Kenyon, Busy Lizzies, Early Years</w:t>
            </w:r>
          </w:p>
          <w:p w14:paraId="0B6B8CF9" w14:textId="1C06ADFD"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Gillian Santi, Governors Association</w:t>
            </w:r>
          </w:p>
          <w:p w14:paraId="474D89DE" w14:textId="04AEE404" w:rsidR="006C2D9B" w:rsidRPr="003B3592" w:rsidRDefault="006C2D9B" w:rsidP="59D9D59F">
            <w:pPr>
              <w:jc w:val="left"/>
              <w:rPr>
                <w:rFonts w:ascii="Verdana" w:hAnsi="Verdana"/>
                <w:bCs/>
                <w:color w:val="000000" w:themeColor="text1"/>
                <w:sz w:val="20"/>
              </w:rPr>
            </w:pPr>
          </w:p>
          <w:p w14:paraId="446E232D" w14:textId="0A8D1FAD"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Parent Carers</w:t>
            </w:r>
          </w:p>
          <w:p w14:paraId="6304F1A2" w14:textId="5E7F62E2"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Rowan Westwood, West Sussex Parent Carers Forum</w:t>
            </w:r>
          </w:p>
          <w:p w14:paraId="58016738" w14:textId="73A3AE3E" w:rsidR="0043242F" w:rsidRPr="003B3592" w:rsidRDefault="0043242F" w:rsidP="59D9D59F">
            <w:pPr>
              <w:jc w:val="left"/>
              <w:rPr>
                <w:rFonts w:ascii="Verdana" w:hAnsi="Verdana"/>
                <w:bCs/>
                <w:color w:val="000000" w:themeColor="text1"/>
                <w:sz w:val="20"/>
              </w:rPr>
            </w:pPr>
            <w:r w:rsidRPr="003B3592">
              <w:rPr>
                <w:rFonts w:ascii="Verdana" w:hAnsi="Verdana"/>
                <w:bCs/>
                <w:color w:val="000000" w:themeColor="text1"/>
                <w:sz w:val="20"/>
              </w:rPr>
              <w:t>John Clifton, West Sussex Parent Carer Forum</w:t>
            </w:r>
          </w:p>
          <w:p w14:paraId="4E47C7C5" w14:textId="32C7B1C0" w:rsidR="006C2D9B" w:rsidRPr="003B3592" w:rsidRDefault="006C2D9B" w:rsidP="59D9D59F">
            <w:pPr>
              <w:jc w:val="left"/>
              <w:rPr>
                <w:rFonts w:ascii="Verdana" w:hAnsi="Verdana"/>
                <w:bCs/>
                <w:color w:val="000000" w:themeColor="text1"/>
                <w:sz w:val="20"/>
              </w:rPr>
            </w:pPr>
          </w:p>
          <w:p w14:paraId="31FADCC8" w14:textId="0C6136A1"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Health</w:t>
            </w:r>
          </w:p>
          <w:p w14:paraId="08797FC1" w14:textId="0299DDB1"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Caroline Tozzi, Integrated Care System Health Lead</w:t>
            </w:r>
          </w:p>
          <w:p w14:paraId="105BB88E" w14:textId="29C3CE1F" w:rsidR="00BD2B54" w:rsidRPr="003B3592" w:rsidRDefault="00BD2B54" w:rsidP="59D9D59F">
            <w:pPr>
              <w:jc w:val="left"/>
              <w:rPr>
                <w:rFonts w:ascii="Verdana" w:hAnsi="Verdana"/>
                <w:bCs/>
                <w:color w:val="000000" w:themeColor="text1"/>
                <w:sz w:val="20"/>
              </w:rPr>
            </w:pPr>
          </w:p>
          <w:p w14:paraId="57C73E06" w14:textId="074ECBD0" w:rsidR="00BD2B54" w:rsidRPr="003B3592" w:rsidRDefault="00BD2B54" w:rsidP="59D9D59F">
            <w:pPr>
              <w:jc w:val="left"/>
              <w:rPr>
                <w:rFonts w:ascii="Verdana" w:hAnsi="Verdana"/>
                <w:bCs/>
                <w:color w:val="000000" w:themeColor="text1"/>
                <w:sz w:val="20"/>
              </w:rPr>
            </w:pPr>
            <w:r w:rsidRPr="003B3592">
              <w:rPr>
                <w:rFonts w:ascii="Verdana" w:hAnsi="Verdana"/>
                <w:b/>
                <w:color w:val="000000" w:themeColor="text1"/>
                <w:sz w:val="20"/>
              </w:rPr>
              <w:t>Councillor Representative</w:t>
            </w:r>
          </w:p>
          <w:p w14:paraId="62A70F71" w14:textId="77777777" w:rsidR="006C2D9B" w:rsidRDefault="00BD2B54" w:rsidP="59D9D59F">
            <w:pPr>
              <w:jc w:val="left"/>
              <w:rPr>
                <w:rFonts w:ascii="Verdana" w:hAnsi="Verdana"/>
                <w:bCs/>
                <w:color w:val="000000" w:themeColor="text1"/>
                <w:sz w:val="20"/>
              </w:rPr>
            </w:pPr>
            <w:r w:rsidRPr="003B3592">
              <w:rPr>
                <w:rFonts w:ascii="Verdana" w:hAnsi="Verdana"/>
                <w:bCs/>
                <w:color w:val="000000" w:themeColor="text1"/>
                <w:sz w:val="20"/>
              </w:rPr>
              <w:t>Jacquie Russell, Cabinet member</w:t>
            </w:r>
          </w:p>
          <w:p w14:paraId="05F6C2A9" w14:textId="4A560FC0" w:rsidR="003B3592" w:rsidRPr="003B3592" w:rsidRDefault="003B3592" w:rsidP="59D9D59F">
            <w:pPr>
              <w:jc w:val="left"/>
              <w:rPr>
                <w:rFonts w:ascii="Verdana" w:hAnsi="Verdana"/>
                <w:bCs/>
                <w:color w:val="000000" w:themeColor="text1"/>
                <w:sz w:val="20"/>
              </w:rPr>
            </w:pPr>
          </w:p>
        </w:tc>
        <w:tc>
          <w:tcPr>
            <w:tcW w:w="5103" w:type="dxa"/>
            <w:gridSpan w:val="2"/>
            <w:vAlign w:val="center"/>
          </w:tcPr>
          <w:p w14:paraId="33458BE2" w14:textId="081D9805"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Apologies</w:t>
            </w:r>
          </w:p>
          <w:p w14:paraId="6B7EE0CF" w14:textId="77777777" w:rsidR="006C2D9B" w:rsidRPr="003B3592" w:rsidRDefault="006C2D9B" w:rsidP="59D9D59F">
            <w:pPr>
              <w:jc w:val="left"/>
              <w:rPr>
                <w:rFonts w:ascii="Verdana" w:hAnsi="Verdana"/>
                <w:b/>
                <w:color w:val="000000" w:themeColor="text1"/>
                <w:sz w:val="20"/>
              </w:rPr>
            </w:pPr>
          </w:p>
          <w:p w14:paraId="7BAB8429" w14:textId="49954453" w:rsidR="006C2D9B" w:rsidRPr="003B3592" w:rsidRDefault="006C2D9B" w:rsidP="59D9D59F">
            <w:pPr>
              <w:jc w:val="left"/>
              <w:rPr>
                <w:rFonts w:ascii="Verdana" w:hAnsi="Verdana"/>
                <w:b/>
                <w:color w:val="000000" w:themeColor="text1"/>
                <w:sz w:val="20"/>
              </w:rPr>
            </w:pPr>
            <w:r w:rsidRPr="003B3592">
              <w:rPr>
                <w:rFonts w:ascii="Verdana" w:hAnsi="Verdana"/>
                <w:b/>
                <w:color w:val="000000" w:themeColor="text1"/>
                <w:sz w:val="20"/>
              </w:rPr>
              <w:t>WSCC</w:t>
            </w:r>
          </w:p>
          <w:p w14:paraId="7F7BCDAC" w14:textId="1CCB38FE"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Loretta Rogers, AD Adult Operations</w:t>
            </w:r>
          </w:p>
          <w:p w14:paraId="3B563141" w14:textId="5F34682B"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Louise Fox, Head of Service Assessment and Family Safeguarding</w:t>
            </w:r>
          </w:p>
          <w:p w14:paraId="7B947C3C" w14:textId="0A6F1684" w:rsidR="006C2D9B" w:rsidRPr="003B3592" w:rsidRDefault="006C2D9B" w:rsidP="59D9D59F">
            <w:pPr>
              <w:jc w:val="left"/>
              <w:rPr>
                <w:rFonts w:ascii="Verdana" w:hAnsi="Verdana"/>
                <w:bCs/>
                <w:color w:val="000000" w:themeColor="text1"/>
                <w:sz w:val="20"/>
              </w:rPr>
            </w:pPr>
          </w:p>
          <w:p w14:paraId="62BF7E39" w14:textId="34DB3DA7"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Education and schools</w:t>
            </w:r>
          </w:p>
          <w:p w14:paraId="59D8FF77" w14:textId="39185350"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Louise-Isa Gada, Littlegreen Special school</w:t>
            </w:r>
          </w:p>
          <w:p w14:paraId="7540EF36" w14:textId="1505E756"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Helen Ball, St Anthony’s Special School</w:t>
            </w:r>
          </w:p>
          <w:p w14:paraId="1E887BCD" w14:textId="5058F1F0"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Representative of primary schools</w:t>
            </w:r>
          </w:p>
          <w:p w14:paraId="385EBE8D" w14:textId="25C10A81" w:rsidR="006C2D9B" w:rsidRPr="003B3592" w:rsidRDefault="006C2D9B" w:rsidP="59D9D59F">
            <w:pPr>
              <w:jc w:val="left"/>
              <w:rPr>
                <w:rFonts w:ascii="Verdana" w:hAnsi="Verdana"/>
                <w:bCs/>
                <w:color w:val="000000" w:themeColor="text1"/>
                <w:sz w:val="20"/>
              </w:rPr>
            </w:pPr>
          </w:p>
          <w:p w14:paraId="79BCC430" w14:textId="65ED54D6"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Health</w:t>
            </w:r>
            <w:r w:rsidR="0043242F" w:rsidRPr="003B3592">
              <w:rPr>
                <w:rFonts w:ascii="Verdana" w:hAnsi="Verdana"/>
                <w:b/>
                <w:color w:val="000000" w:themeColor="text1"/>
                <w:sz w:val="20"/>
              </w:rPr>
              <w:t xml:space="preserve"> and Commissioning</w:t>
            </w:r>
          </w:p>
          <w:p w14:paraId="3EF0BD8B" w14:textId="7AD525D7"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Rachael Lee, Designated Clinical Officer</w:t>
            </w:r>
          </w:p>
          <w:p w14:paraId="5E1999B9" w14:textId="3CEACEE5"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Kate Courtney, Designated Clinical Officer, maternity cover</w:t>
            </w:r>
          </w:p>
          <w:p w14:paraId="323E2B17" w14:textId="77777777" w:rsidR="0043242F" w:rsidRPr="003B3592" w:rsidRDefault="0043242F" w:rsidP="0043242F">
            <w:pPr>
              <w:jc w:val="left"/>
              <w:rPr>
                <w:rFonts w:ascii="Verdana" w:hAnsi="Verdana"/>
                <w:bCs/>
                <w:color w:val="000000" w:themeColor="text1"/>
                <w:sz w:val="20"/>
              </w:rPr>
            </w:pPr>
            <w:r w:rsidRPr="003B3592">
              <w:rPr>
                <w:rFonts w:ascii="Verdana" w:hAnsi="Verdana"/>
                <w:bCs/>
                <w:color w:val="000000" w:themeColor="text1"/>
                <w:sz w:val="20"/>
              </w:rPr>
              <w:t>Jacqui Parfitt, Service Manager and Development Lead, Joint Commissioning Unit</w:t>
            </w:r>
          </w:p>
          <w:p w14:paraId="79505EAE" w14:textId="1B4D2795" w:rsidR="006C2D9B" w:rsidRPr="003B3592" w:rsidRDefault="006C2D9B" w:rsidP="59D9D59F">
            <w:pPr>
              <w:jc w:val="left"/>
              <w:rPr>
                <w:rFonts w:ascii="Verdana" w:hAnsi="Verdana"/>
                <w:bCs/>
                <w:color w:val="000000" w:themeColor="text1"/>
                <w:sz w:val="20"/>
              </w:rPr>
            </w:pPr>
          </w:p>
          <w:p w14:paraId="79F44808" w14:textId="1A9FE144" w:rsidR="006C2D9B" w:rsidRPr="003B3592" w:rsidRDefault="006C2D9B" w:rsidP="59D9D59F">
            <w:pPr>
              <w:jc w:val="left"/>
              <w:rPr>
                <w:rFonts w:ascii="Verdana" w:hAnsi="Verdana"/>
                <w:bCs/>
                <w:color w:val="000000" w:themeColor="text1"/>
                <w:sz w:val="20"/>
              </w:rPr>
            </w:pPr>
            <w:r w:rsidRPr="003B3592">
              <w:rPr>
                <w:rFonts w:ascii="Verdana" w:hAnsi="Verdana"/>
                <w:b/>
                <w:color w:val="000000" w:themeColor="text1"/>
                <w:sz w:val="20"/>
              </w:rPr>
              <w:t>Councillor Representative</w:t>
            </w:r>
          </w:p>
          <w:p w14:paraId="0291A1DB" w14:textId="498246D8" w:rsidR="006C2D9B" w:rsidRPr="003B3592" w:rsidRDefault="006C2D9B" w:rsidP="59D9D59F">
            <w:pPr>
              <w:jc w:val="left"/>
              <w:rPr>
                <w:rFonts w:ascii="Verdana" w:hAnsi="Verdana"/>
                <w:bCs/>
                <w:color w:val="000000" w:themeColor="text1"/>
                <w:sz w:val="20"/>
              </w:rPr>
            </w:pPr>
            <w:r w:rsidRPr="003B3592">
              <w:rPr>
                <w:rFonts w:ascii="Verdana" w:hAnsi="Verdana"/>
                <w:bCs/>
                <w:color w:val="000000" w:themeColor="text1"/>
                <w:sz w:val="20"/>
              </w:rPr>
              <w:t>Jay Mercer, CYPSCC rep</w:t>
            </w:r>
          </w:p>
          <w:p w14:paraId="34F324BD" w14:textId="5C03F9E4" w:rsidR="00BD2B54" w:rsidRDefault="00BD2B54" w:rsidP="59D9D59F">
            <w:pPr>
              <w:jc w:val="left"/>
              <w:rPr>
                <w:rFonts w:ascii="Verdana" w:hAnsi="Verdana"/>
                <w:bCs/>
                <w:color w:val="000000" w:themeColor="text1"/>
                <w:sz w:val="20"/>
              </w:rPr>
            </w:pPr>
          </w:p>
          <w:p w14:paraId="1F967553" w14:textId="6A1FAE4B" w:rsidR="003B3592" w:rsidRDefault="003B3592" w:rsidP="59D9D59F">
            <w:pPr>
              <w:jc w:val="left"/>
              <w:rPr>
                <w:rFonts w:ascii="Verdana" w:hAnsi="Verdana"/>
                <w:bCs/>
                <w:color w:val="000000" w:themeColor="text1"/>
                <w:sz w:val="20"/>
              </w:rPr>
            </w:pPr>
          </w:p>
          <w:p w14:paraId="5C6E557A" w14:textId="0FD2082F" w:rsidR="003B3592" w:rsidRDefault="003B3592" w:rsidP="59D9D59F">
            <w:pPr>
              <w:jc w:val="left"/>
              <w:rPr>
                <w:rFonts w:ascii="Verdana" w:hAnsi="Verdana"/>
                <w:bCs/>
                <w:color w:val="000000" w:themeColor="text1"/>
                <w:sz w:val="20"/>
              </w:rPr>
            </w:pPr>
          </w:p>
          <w:p w14:paraId="0790A4E8" w14:textId="531303BD" w:rsidR="003B3592" w:rsidRDefault="003B3592" w:rsidP="59D9D59F">
            <w:pPr>
              <w:jc w:val="left"/>
              <w:rPr>
                <w:rFonts w:ascii="Verdana" w:hAnsi="Verdana"/>
                <w:bCs/>
                <w:color w:val="000000" w:themeColor="text1"/>
                <w:sz w:val="20"/>
              </w:rPr>
            </w:pPr>
          </w:p>
          <w:p w14:paraId="1B8350FD" w14:textId="17C6BFE5" w:rsidR="003B3592" w:rsidRDefault="003B3592" w:rsidP="59D9D59F">
            <w:pPr>
              <w:jc w:val="left"/>
              <w:rPr>
                <w:rFonts w:ascii="Verdana" w:hAnsi="Verdana"/>
                <w:bCs/>
                <w:color w:val="000000" w:themeColor="text1"/>
                <w:sz w:val="20"/>
              </w:rPr>
            </w:pPr>
          </w:p>
          <w:p w14:paraId="3EBC80B2" w14:textId="60A1F199" w:rsidR="003B3592" w:rsidRDefault="003B3592" w:rsidP="59D9D59F">
            <w:pPr>
              <w:jc w:val="left"/>
              <w:rPr>
                <w:rFonts w:ascii="Verdana" w:hAnsi="Verdana"/>
                <w:bCs/>
                <w:color w:val="000000" w:themeColor="text1"/>
                <w:sz w:val="20"/>
              </w:rPr>
            </w:pPr>
          </w:p>
          <w:p w14:paraId="3FBE589E" w14:textId="045A7DAB" w:rsidR="003B3592" w:rsidRDefault="003B3592" w:rsidP="59D9D59F">
            <w:pPr>
              <w:jc w:val="left"/>
              <w:rPr>
                <w:rFonts w:ascii="Verdana" w:hAnsi="Verdana"/>
                <w:bCs/>
                <w:color w:val="000000" w:themeColor="text1"/>
                <w:sz w:val="20"/>
              </w:rPr>
            </w:pPr>
          </w:p>
          <w:p w14:paraId="1E93BB8D" w14:textId="248ECD11" w:rsidR="003B3592" w:rsidRDefault="003B3592" w:rsidP="59D9D59F">
            <w:pPr>
              <w:jc w:val="left"/>
              <w:rPr>
                <w:rFonts w:ascii="Verdana" w:hAnsi="Verdana"/>
                <w:bCs/>
                <w:color w:val="000000" w:themeColor="text1"/>
                <w:sz w:val="20"/>
              </w:rPr>
            </w:pPr>
          </w:p>
          <w:p w14:paraId="155DCB89" w14:textId="77777777" w:rsidR="003B3592" w:rsidRPr="003B3592" w:rsidRDefault="003B3592" w:rsidP="59D9D59F">
            <w:pPr>
              <w:jc w:val="left"/>
              <w:rPr>
                <w:rFonts w:ascii="Verdana" w:hAnsi="Verdana"/>
                <w:bCs/>
                <w:color w:val="000000" w:themeColor="text1"/>
                <w:sz w:val="20"/>
              </w:rPr>
            </w:pPr>
          </w:p>
          <w:p w14:paraId="01C871D6" w14:textId="77777777" w:rsidR="00BD2B54" w:rsidRPr="003B3592" w:rsidRDefault="00BD2B54" w:rsidP="59D9D59F">
            <w:pPr>
              <w:jc w:val="left"/>
              <w:rPr>
                <w:rFonts w:ascii="Verdana" w:hAnsi="Verdana"/>
                <w:bCs/>
                <w:color w:val="000000" w:themeColor="text1"/>
                <w:sz w:val="20"/>
              </w:rPr>
            </w:pPr>
          </w:p>
          <w:p w14:paraId="51C8EFFB" w14:textId="77777777" w:rsidR="00BD2B54" w:rsidRPr="003B3592" w:rsidRDefault="00BD2B54" w:rsidP="59D9D59F">
            <w:pPr>
              <w:jc w:val="left"/>
              <w:rPr>
                <w:rFonts w:ascii="Verdana" w:hAnsi="Verdana"/>
                <w:bCs/>
                <w:color w:val="000000" w:themeColor="text1"/>
                <w:sz w:val="20"/>
              </w:rPr>
            </w:pPr>
          </w:p>
          <w:p w14:paraId="5BCD3A20" w14:textId="77777777" w:rsidR="00BD2B54" w:rsidRPr="003B3592" w:rsidRDefault="00BD2B54" w:rsidP="59D9D59F">
            <w:pPr>
              <w:jc w:val="left"/>
              <w:rPr>
                <w:rFonts w:ascii="Verdana" w:hAnsi="Verdana"/>
                <w:bCs/>
                <w:color w:val="000000" w:themeColor="text1"/>
                <w:sz w:val="20"/>
              </w:rPr>
            </w:pPr>
          </w:p>
          <w:p w14:paraId="714150A0" w14:textId="77777777" w:rsidR="00BD2B54" w:rsidRPr="003B3592" w:rsidRDefault="00BD2B54" w:rsidP="59D9D59F">
            <w:pPr>
              <w:jc w:val="left"/>
              <w:rPr>
                <w:rFonts w:ascii="Verdana" w:hAnsi="Verdana"/>
                <w:bCs/>
                <w:color w:val="000000" w:themeColor="text1"/>
                <w:sz w:val="20"/>
              </w:rPr>
            </w:pPr>
          </w:p>
          <w:p w14:paraId="49580620" w14:textId="77777777" w:rsidR="00BD2B54" w:rsidRPr="003B3592" w:rsidRDefault="00BD2B54" w:rsidP="59D9D59F">
            <w:pPr>
              <w:jc w:val="left"/>
              <w:rPr>
                <w:rFonts w:ascii="Verdana" w:hAnsi="Verdana"/>
                <w:bCs/>
                <w:color w:val="000000" w:themeColor="text1"/>
                <w:sz w:val="20"/>
              </w:rPr>
            </w:pPr>
          </w:p>
          <w:p w14:paraId="1A095F7E" w14:textId="77777777" w:rsidR="00BD2B54" w:rsidRPr="003B3592" w:rsidRDefault="00BD2B54" w:rsidP="59D9D59F">
            <w:pPr>
              <w:jc w:val="left"/>
              <w:rPr>
                <w:rFonts w:ascii="Verdana" w:hAnsi="Verdana"/>
                <w:bCs/>
                <w:color w:val="000000" w:themeColor="text1"/>
                <w:sz w:val="20"/>
              </w:rPr>
            </w:pPr>
          </w:p>
          <w:p w14:paraId="669BB959" w14:textId="77777777" w:rsidR="00BD2B54" w:rsidRPr="003B3592" w:rsidRDefault="00BD2B54" w:rsidP="59D9D59F">
            <w:pPr>
              <w:jc w:val="left"/>
              <w:rPr>
                <w:rFonts w:ascii="Verdana" w:hAnsi="Verdana"/>
                <w:bCs/>
                <w:color w:val="000000" w:themeColor="text1"/>
                <w:sz w:val="20"/>
              </w:rPr>
            </w:pPr>
          </w:p>
          <w:p w14:paraId="663C92E5" w14:textId="77777777" w:rsidR="00BD2B54" w:rsidRPr="003B3592" w:rsidRDefault="00BD2B54" w:rsidP="59D9D59F">
            <w:pPr>
              <w:jc w:val="left"/>
              <w:rPr>
                <w:rFonts w:ascii="Verdana" w:hAnsi="Verdana"/>
                <w:bCs/>
                <w:color w:val="000000" w:themeColor="text1"/>
                <w:sz w:val="20"/>
              </w:rPr>
            </w:pPr>
          </w:p>
          <w:p w14:paraId="6A10215D" w14:textId="77777777" w:rsidR="00BD2B54" w:rsidRPr="003B3592" w:rsidRDefault="00BD2B54" w:rsidP="59D9D59F">
            <w:pPr>
              <w:jc w:val="left"/>
              <w:rPr>
                <w:rFonts w:ascii="Verdana" w:hAnsi="Verdana"/>
                <w:bCs/>
                <w:color w:val="000000" w:themeColor="text1"/>
                <w:sz w:val="20"/>
              </w:rPr>
            </w:pPr>
          </w:p>
          <w:p w14:paraId="40F83D88" w14:textId="77777777" w:rsidR="00BD2B54" w:rsidRPr="003B3592" w:rsidRDefault="00BD2B54" w:rsidP="59D9D59F">
            <w:pPr>
              <w:jc w:val="left"/>
              <w:rPr>
                <w:rFonts w:ascii="Verdana" w:hAnsi="Verdana"/>
                <w:bCs/>
                <w:color w:val="000000" w:themeColor="text1"/>
                <w:sz w:val="20"/>
              </w:rPr>
            </w:pPr>
          </w:p>
          <w:p w14:paraId="2F741B37" w14:textId="77777777" w:rsidR="00BD2B54" w:rsidRPr="003B3592" w:rsidRDefault="00BD2B54" w:rsidP="59D9D59F">
            <w:pPr>
              <w:jc w:val="left"/>
              <w:rPr>
                <w:rFonts w:ascii="Verdana" w:hAnsi="Verdana"/>
                <w:bCs/>
                <w:color w:val="000000" w:themeColor="text1"/>
                <w:sz w:val="20"/>
              </w:rPr>
            </w:pPr>
          </w:p>
          <w:p w14:paraId="7EA597AE" w14:textId="0E5D618D" w:rsidR="00BD2B54" w:rsidRPr="003B3592" w:rsidRDefault="00BD2B54" w:rsidP="59D9D59F">
            <w:pPr>
              <w:jc w:val="left"/>
              <w:rPr>
                <w:rFonts w:ascii="Verdana" w:hAnsi="Verdana"/>
                <w:bCs/>
                <w:color w:val="000000" w:themeColor="text1"/>
                <w:sz w:val="20"/>
              </w:rPr>
            </w:pPr>
          </w:p>
        </w:tc>
      </w:tr>
      <w:tr w:rsidR="006C2D9B" w:rsidRPr="00E90CCA" w14:paraId="3174C1B2" w14:textId="77777777" w:rsidTr="59D9D59F">
        <w:trPr>
          <w:trHeight w:val="144"/>
        </w:trPr>
        <w:tc>
          <w:tcPr>
            <w:tcW w:w="851" w:type="dxa"/>
            <w:vAlign w:val="center"/>
          </w:tcPr>
          <w:p w14:paraId="6ADB5EB9" w14:textId="128973E4" w:rsidR="006C2D9B" w:rsidRPr="00E90CCA" w:rsidRDefault="006C2D9B" w:rsidP="59D9D59F">
            <w:pPr>
              <w:jc w:val="center"/>
              <w:rPr>
                <w:rFonts w:ascii="Verdana" w:hAnsi="Verdana"/>
                <w:b/>
                <w:color w:val="000000" w:themeColor="text1"/>
                <w:sz w:val="22"/>
                <w:szCs w:val="22"/>
              </w:rPr>
            </w:pPr>
            <w:r w:rsidRPr="00E90CCA">
              <w:rPr>
                <w:rFonts w:ascii="Verdana" w:hAnsi="Verdana"/>
                <w:b/>
                <w:color w:val="000000" w:themeColor="text1"/>
                <w:sz w:val="22"/>
                <w:szCs w:val="22"/>
              </w:rPr>
              <w:lastRenderedPageBreak/>
              <w:t xml:space="preserve">Item </w:t>
            </w:r>
          </w:p>
        </w:tc>
        <w:tc>
          <w:tcPr>
            <w:tcW w:w="8079" w:type="dxa"/>
            <w:gridSpan w:val="2"/>
            <w:vAlign w:val="center"/>
          </w:tcPr>
          <w:p w14:paraId="3E2FAE85" w14:textId="77777777" w:rsidR="006C2D9B" w:rsidRPr="00E90CCA" w:rsidRDefault="006C2D9B" w:rsidP="59D9D59F">
            <w:pPr>
              <w:jc w:val="center"/>
              <w:rPr>
                <w:rFonts w:ascii="Verdana" w:hAnsi="Verdana"/>
                <w:b/>
                <w:color w:val="000000" w:themeColor="text1"/>
                <w:sz w:val="22"/>
                <w:szCs w:val="22"/>
              </w:rPr>
            </w:pPr>
          </w:p>
          <w:p w14:paraId="7CCDD584" w14:textId="77777777" w:rsidR="006C2D9B" w:rsidRPr="00E90CCA" w:rsidRDefault="006C2D9B" w:rsidP="59D9D59F">
            <w:pPr>
              <w:jc w:val="center"/>
              <w:rPr>
                <w:rFonts w:ascii="Verdana" w:hAnsi="Verdana"/>
                <w:b/>
                <w:color w:val="000000" w:themeColor="text1"/>
                <w:sz w:val="22"/>
                <w:szCs w:val="22"/>
              </w:rPr>
            </w:pPr>
          </w:p>
        </w:tc>
        <w:tc>
          <w:tcPr>
            <w:tcW w:w="1278" w:type="dxa"/>
            <w:vAlign w:val="center"/>
          </w:tcPr>
          <w:p w14:paraId="7F8521F5" w14:textId="4647031A" w:rsidR="006C2D9B" w:rsidRPr="00E90CCA" w:rsidRDefault="006C2D9B" w:rsidP="59D9D59F">
            <w:pPr>
              <w:jc w:val="left"/>
              <w:rPr>
                <w:rFonts w:ascii="Verdana" w:hAnsi="Verdana"/>
                <w:b/>
                <w:color w:val="000000" w:themeColor="text1"/>
                <w:sz w:val="22"/>
                <w:szCs w:val="22"/>
              </w:rPr>
            </w:pPr>
            <w:r w:rsidRPr="00E90CCA">
              <w:rPr>
                <w:rFonts w:ascii="Verdana" w:hAnsi="Verdana"/>
                <w:b/>
                <w:color w:val="000000" w:themeColor="text1"/>
                <w:sz w:val="22"/>
                <w:szCs w:val="22"/>
              </w:rPr>
              <w:t>ACTION</w:t>
            </w:r>
          </w:p>
        </w:tc>
      </w:tr>
      <w:tr w:rsidR="006C2D9B" w:rsidRPr="00E90CCA" w14:paraId="33E6AD47" w14:textId="31B8FD53" w:rsidTr="59D9D59F">
        <w:trPr>
          <w:trHeight w:val="144"/>
        </w:trPr>
        <w:tc>
          <w:tcPr>
            <w:tcW w:w="851" w:type="dxa"/>
          </w:tcPr>
          <w:p w14:paraId="5C668CF8" w14:textId="77040A81"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2CD42E8B" w14:textId="711168C1" w:rsidR="006C2D9B" w:rsidRDefault="003B3592" w:rsidP="59D9D59F">
            <w:pPr>
              <w:jc w:val="left"/>
              <w:rPr>
                <w:rFonts w:ascii="Verdana" w:hAnsi="Verdana"/>
                <w:b/>
                <w:bCs/>
                <w:color w:val="000000" w:themeColor="text1"/>
                <w:sz w:val="22"/>
                <w:szCs w:val="22"/>
              </w:rPr>
            </w:pPr>
            <w:r>
              <w:rPr>
                <w:rFonts w:ascii="Verdana" w:hAnsi="Verdana"/>
                <w:b/>
                <w:bCs/>
                <w:color w:val="000000" w:themeColor="text1"/>
                <w:sz w:val="22"/>
                <w:szCs w:val="22"/>
              </w:rPr>
              <w:t>Ofsted &amp; CQC SEND Local Area Inspection</w:t>
            </w:r>
          </w:p>
          <w:p w14:paraId="52E1C4FB" w14:textId="426132E6" w:rsidR="006C2D9B" w:rsidRDefault="006C2D9B" w:rsidP="59D9D59F">
            <w:pPr>
              <w:jc w:val="left"/>
              <w:rPr>
                <w:rFonts w:ascii="Verdana" w:hAnsi="Verdana"/>
                <w:color w:val="000000" w:themeColor="text1"/>
                <w:sz w:val="22"/>
                <w:szCs w:val="22"/>
              </w:rPr>
            </w:pPr>
          </w:p>
          <w:p w14:paraId="1453008F" w14:textId="04DC6D83" w:rsidR="00933C37" w:rsidRDefault="003B3592" w:rsidP="003B3592">
            <w:pPr>
              <w:jc w:val="left"/>
              <w:rPr>
                <w:rFonts w:ascii="Verdana" w:hAnsi="Verdana"/>
                <w:color w:val="000000" w:themeColor="text1"/>
                <w:sz w:val="22"/>
                <w:szCs w:val="22"/>
              </w:rPr>
            </w:pPr>
            <w:r>
              <w:rPr>
                <w:rFonts w:ascii="Verdana" w:hAnsi="Verdana"/>
                <w:color w:val="000000" w:themeColor="text1"/>
                <w:sz w:val="22"/>
                <w:szCs w:val="22"/>
              </w:rPr>
              <w:t>Ofsted called t</w:t>
            </w:r>
            <w:r w:rsidR="00B02748">
              <w:rPr>
                <w:rFonts w:ascii="Verdana" w:hAnsi="Verdana"/>
                <w:color w:val="000000" w:themeColor="text1"/>
                <w:sz w:val="22"/>
                <w:szCs w:val="22"/>
              </w:rPr>
              <w:t>his morning</w:t>
            </w:r>
            <w:r>
              <w:rPr>
                <w:rFonts w:ascii="Verdana" w:hAnsi="Verdana"/>
                <w:color w:val="000000" w:themeColor="text1"/>
                <w:sz w:val="22"/>
                <w:szCs w:val="22"/>
              </w:rPr>
              <w:t xml:space="preserve"> and West Sussex is now undergoing its Local Area SEND Inspection.</w:t>
            </w:r>
          </w:p>
          <w:p w14:paraId="4773D7A7" w14:textId="77777777" w:rsidR="003B3592" w:rsidRDefault="003B3592" w:rsidP="003B3592">
            <w:pPr>
              <w:jc w:val="left"/>
              <w:rPr>
                <w:rFonts w:ascii="Verdana" w:hAnsi="Verdana"/>
                <w:color w:val="000000" w:themeColor="text1"/>
                <w:sz w:val="22"/>
                <w:szCs w:val="22"/>
              </w:rPr>
            </w:pPr>
          </w:p>
          <w:p w14:paraId="14D33DB3" w14:textId="77777777" w:rsidR="003B3592" w:rsidRDefault="003B3592" w:rsidP="003B3592">
            <w:pPr>
              <w:jc w:val="left"/>
              <w:rPr>
                <w:rFonts w:ascii="Verdana" w:hAnsi="Verdana"/>
                <w:color w:val="000000" w:themeColor="text1"/>
                <w:sz w:val="22"/>
                <w:szCs w:val="22"/>
              </w:rPr>
            </w:pPr>
            <w:r>
              <w:rPr>
                <w:rFonts w:ascii="Verdana" w:hAnsi="Verdana"/>
                <w:color w:val="000000" w:themeColor="text1"/>
                <w:sz w:val="22"/>
                <w:szCs w:val="22"/>
              </w:rPr>
              <w:t xml:space="preserve">Annex A information is being uploaded to Ofsted today and we will hear by the end of the week the names of the six cases they will be tracking. </w:t>
            </w:r>
          </w:p>
          <w:p w14:paraId="28D07331" w14:textId="77777777" w:rsidR="003B3592" w:rsidRDefault="003B3592" w:rsidP="003B3592">
            <w:pPr>
              <w:jc w:val="left"/>
              <w:rPr>
                <w:rFonts w:ascii="Verdana" w:hAnsi="Verdana"/>
                <w:color w:val="000000" w:themeColor="text1"/>
                <w:sz w:val="22"/>
                <w:szCs w:val="22"/>
              </w:rPr>
            </w:pPr>
          </w:p>
          <w:p w14:paraId="21357E9A" w14:textId="35123D64" w:rsidR="003B3592" w:rsidRDefault="003B3592" w:rsidP="003B3592">
            <w:pPr>
              <w:jc w:val="left"/>
              <w:rPr>
                <w:rFonts w:ascii="Verdana" w:hAnsi="Verdana"/>
                <w:color w:val="000000" w:themeColor="text1"/>
                <w:sz w:val="22"/>
                <w:szCs w:val="22"/>
              </w:rPr>
            </w:pPr>
            <w:r>
              <w:rPr>
                <w:rFonts w:ascii="Verdana" w:hAnsi="Verdana"/>
                <w:color w:val="000000" w:themeColor="text1"/>
                <w:sz w:val="22"/>
                <w:szCs w:val="22"/>
              </w:rPr>
              <w:t>Surveys will be live until 21 November and are being shared widely.</w:t>
            </w:r>
          </w:p>
          <w:p w14:paraId="5A898FF2" w14:textId="77777777" w:rsidR="003B3592" w:rsidRDefault="003B3592" w:rsidP="003B3592">
            <w:pPr>
              <w:jc w:val="left"/>
              <w:rPr>
                <w:rFonts w:ascii="Verdana" w:hAnsi="Verdana"/>
                <w:color w:val="000000" w:themeColor="text1"/>
                <w:sz w:val="22"/>
                <w:szCs w:val="22"/>
              </w:rPr>
            </w:pPr>
          </w:p>
          <w:p w14:paraId="2AAA1FA2" w14:textId="77777777" w:rsidR="003B3592" w:rsidRDefault="003B3592" w:rsidP="003B3592">
            <w:pPr>
              <w:jc w:val="left"/>
              <w:rPr>
                <w:rFonts w:ascii="Verdana" w:hAnsi="Verdana"/>
                <w:color w:val="000000" w:themeColor="text1"/>
                <w:sz w:val="22"/>
                <w:szCs w:val="22"/>
              </w:rPr>
            </w:pPr>
            <w:r>
              <w:rPr>
                <w:rFonts w:ascii="Verdana" w:hAnsi="Verdana"/>
                <w:color w:val="000000" w:themeColor="text1"/>
                <w:sz w:val="22"/>
                <w:szCs w:val="22"/>
              </w:rPr>
              <w:t>Ofsted will give us feedback on 1 December and it was decided that we should cancel the 4 December board meeting, as we will not have time to prepare papers.</w:t>
            </w:r>
          </w:p>
          <w:p w14:paraId="3135CD5E" w14:textId="77777777" w:rsidR="00846FAA" w:rsidRDefault="00846FAA" w:rsidP="003B3592">
            <w:pPr>
              <w:jc w:val="left"/>
              <w:rPr>
                <w:rFonts w:ascii="Verdana" w:hAnsi="Verdana"/>
                <w:color w:val="000000" w:themeColor="text1"/>
                <w:sz w:val="22"/>
                <w:szCs w:val="22"/>
              </w:rPr>
            </w:pPr>
          </w:p>
          <w:p w14:paraId="256C5787" w14:textId="77777777" w:rsidR="00846FAA" w:rsidRDefault="00846FAA" w:rsidP="003B3592">
            <w:pPr>
              <w:jc w:val="left"/>
              <w:rPr>
                <w:rFonts w:ascii="Verdana" w:hAnsi="Verdana"/>
                <w:color w:val="000000" w:themeColor="text1"/>
                <w:sz w:val="22"/>
                <w:szCs w:val="22"/>
              </w:rPr>
            </w:pPr>
            <w:r>
              <w:rPr>
                <w:rFonts w:ascii="Verdana" w:hAnsi="Verdana"/>
                <w:color w:val="000000" w:themeColor="text1"/>
                <w:sz w:val="22"/>
                <w:szCs w:val="22"/>
              </w:rPr>
              <w:t xml:space="preserve">The SEF was signed off at the October board meeting and has been submitted to Ofsted.  </w:t>
            </w:r>
          </w:p>
          <w:p w14:paraId="653AE387" w14:textId="1761FE7A" w:rsidR="00B02748" w:rsidRPr="00E90CCA" w:rsidRDefault="00B02748" w:rsidP="003B3592">
            <w:pPr>
              <w:jc w:val="left"/>
              <w:rPr>
                <w:rFonts w:ascii="Verdana" w:hAnsi="Verdana"/>
                <w:color w:val="000000" w:themeColor="text1"/>
                <w:sz w:val="22"/>
                <w:szCs w:val="22"/>
              </w:rPr>
            </w:pPr>
          </w:p>
        </w:tc>
        <w:tc>
          <w:tcPr>
            <w:tcW w:w="1278" w:type="dxa"/>
          </w:tcPr>
          <w:p w14:paraId="08805878" w14:textId="7088DA78" w:rsidR="006C2D9B" w:rsidRDefault="006C2D9B" w:rsidP="59D9D59F">
            <w:pPr>
              <w:jc w:val="left"/>
              <w:rPr>
                <w:rFonts w:ascii="Verdana" w:hAnsi="Verdana"/>
                <w:color w:val="000000" w:themeColor="text1"/>
                <w:sz w:val="22"/>
                <w:szCs w:val="22"/>
              </w:rPr>
            </w:pPr>
          </w:p>
          <w:p w14:paraId="6C539880" w14:textId="5E0E56F7" w:rsidR="00374F24" w:rsidRDefault="00374F24" w:rsidP="59D9D59F">
            <w:pPr>
              <w:jc w:val="left"/>
              <w:rPr>
                <w:rFonts w:ascii="Verdana" w:hAnsi="Verdana"/>
                <w:color w:val="000000" w:themeColor="text1"/>
                <w:sz w:val="22"/>
                <w:szCs w:val="22"/>
              </w:rPr>
            </w:pPr>
          </w:p>
          <w:p w14:paraId="672B344B" w14:textId="7F821708" w:rsidR="00374F24" w:rsidRDefault="00374F24" w:rsidP="59D9D59F">
            <w:pPr>
              <w:jc w:val="left"/>
              <w:rPr>
                <w:rFonts w:ascii="Verdana" w:hAnsi="Verdana"/>
                <w:color w:val="000000" w:themeColor="text1"/>
                <w:sz w:val="22"/>
                <w:szCs w:val="22"/>
              </w:rPr>
            </w:pPr>
          </w:p>
          <w:p w14:paraId="3CBA7C6D" w14:textId="4245A156" w:rsidR="00374F24" w:rsidRDefault="00374F24" w:rsidP="59D9D59F">
            <w:pPr>
              <w:jc w:val="left"/>
              <w:rPr>
                <w:rFonts w:ascii="Verdana" w:hAnsi="Verdana"/>
                <w:color w:val="000000" w:themeColor="text1"/>
                <w:sz w:val="22"/>
                <w:szCs w:val="22"/>
              </w:rPr>
            </w:pPr>
          </w:p>
          <w:p w14:paraId="20DB3099" w14:textId="0C5235CD" w:rsidR="006C2D9B" w:rsidRPr="00E90CCA" w:rsidRDefault="006C2D9B" w:rsidP="59D9D59F">
            <w:pPr>
              <w:jc w:val="left"/>
              <w:rPr>
                <w:rFonts w:ascii="Verdana" w:hAnsi="Verdana"/>
                <w:color w:val="000000" w:themeColor="text1"/>
                <w:sz w:val="22"/>
                <w:szCs w:val="22"/>
              </w:rPr>
            </w:pPr>
          </w:p>
        </w:tc>
      </w:tr>
      <w:tr w:rsidR="006C2D9B" w:rsidRPr="00E90CCA" w14:paraId="768D26AD" w14:textId="77777777" w:rsidTr="59D9D59F">
        <w:trPr>
          <w:trHeight w:val="322"/>
        </w:trPr>
        <w:tc>
          <w:tcPr>
            <w:tcW w:w="851" w:type="dxa"/>
          </w:tcPr>
          <w:p w14:paraId="7786C8A7" w14:textId="77777777"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1E6E3AB1" w14:textId="77D8E5AA" w:rsidR="00846FAA" w:rsidRDefault="00846FAA" w:rsidP="59D9D59F">
            <w:pPr>
              <w:jc w:val="left"/>
              <w:rPr>
                <w:rFonts w:ascii="Verdana" w:hAnsi="Verdana"/>
                <w:bCs/>
                <w:color w:val="000000" w:themeColor="text1"/>
                <w:sz w:val="22"/>
                <w:szCs w:val="22"/>
              </w:rPr>
            </w:pPr>
            <w:r>
              <w:rPr>
                <w:rFonts w:ascii="Verdana" w:hAnsi="Verdana"/>
                <w:b/>
                <w:color w:val="000000" w:themeColor="text1"/>
                <w:sz w:val="22"/>
                <w:szCs w:val="22"/>
              </w:rPr>
              <w:t>Data dashboard, including attainment data</w:t>
            </w:r>
          </w:p>
          <w:p w14:paraId="56EF9D79" w14:textId="41790865" w:rsidR="00846FAA" w:rsidRDefault="00846FAA" w:rsidP="59D9D59F">
            <w:pPr>
              <w:jc w:val="left"/>
              <w:rPr>
                <w:rFonts w:ascii="Verdana" w:hAnsi="Verdana"/>
                <w:bCs/>
                <w:color w:val="000000" w:themeColor="text1"/>
                <w:sz w:val="22"/>
                <w:szCs w:val="22"/>
              </w:rPr>
            </w:pPr>
          </w:p>
          <w:p w14:paraId="5B43D192" w14:textId="4B38E289" w:rsidR="00846FAA" w:rsidRDefault="00846FAA"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See attached </w:t>
            </w:r>
            <w:r w:rsidRPr="00B02748">
              <w:rPr>
                <w:rFonts w:ascii="Verdana" w:hAnsi="Verdana"/>
                <w:b/>
                <w:color w:val="000000" w:themeColor="text1"/>
                <w:sz w:val="22"/>
                <w:szCs w:val="22"/>
              </w:rPr>
              <w:t>SEND Attainment</w:t>
            </w:r>
            <w:r>
              <w:rPr>
                <w:rFonts w:ascii="Verdana" w:hAnsi="Verdana"/>
                <w:bCs/>
                <w:color w:val="000000" w:themeColor="text1"/>
                <w:sz w:val="22"/>
                <w:szCs w:val="22"/>
              </w:rPr>
              <w:t xml:space="preserve"> presentation.</w:t>
            </w:r>
          </w:p>
          <w:p w14:paraId="7EBDE84A" w14:textId="56854BD4" w:rsidR="00846FAA" w:rsidRDefault="00846FAA" w:rsidP="59D9D59F">
            <w:pPr>
              <w:jc w:val="left"/>
              <w:rPr>
                <w:rFonts w:ascii="Verdana" w:hAnsi="Verdana"/>
                <w:bCs/>
                <w:color w:val="000000" w:themeColor="text1"/>
                <w:sz w:val="22"/>
                <w:szCs w:val="22"/>
              </w:rPr>
            </w:pPr>
          </w:p>
          <w:p w14:paraId="52BAE20D" w14:textId="032FB9F0" w:rsidR="00846FAA" w:rsidRDefault="00846FAA"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Attainment data shows that West Sussex data is </w:t>
            </w:r>
            <w:r w:rsidR="00F45CF4">
              <w:rPr>
                <w:rFonts w:ascii="Verdana" w:hAnsi="Verdana"/>
                <w:bCs/>
                <w:color w:val="000000" w:themeColor="text1"/>
                <w:sz w:val="22"/>
                <w:szCs w:val="22"/>
              </w:rPr>
              <w:t xml:space="preserve">broadly </w:t>
            </w:r>
            <w:r>
              <w:rPr>
                <w:rFonts w:ascii="Verdana" w:hAnsi="Verdana"/>
                <w:bCs/>
                <w:color w:val="000000" w:themeColor="text1"/>
                <w:sz w:val="22"/>
                <w:szCs w:val="22"/>
              </w:rPr>
              <w:t xml:space="preserve">aligned with </w:t>
            </w:r>
            <w:r w:rsidR="00F45CF4">
              <w:rPr>
                <w:rFonts w:ascii="Verdana" w:hAnsi="Verdana"/>
                <w:bCs/>
                <w:color w:val="000000" w:themeColor="text1"/>
                <w:sz w:val="22"/>
                <w:szCs w:val="22"/>
              </w:rPr>
              <w:t>national outcomes for pupils with SEND</w:t>
            </w:r>
            <w:r>
              <w:rPr>
                <w:rFonts w:ascii="Verdana" w:hAnsi="Verdana"/>
                <w:bCs/>
                <w:color w:val="000000" w:themeColor="text1"/>
                <w:sz w:val="22"/>
                <w:szCs w:val="22"/>
              </w:rPr>
              <w:t>.</w:t>
            </w:r>
          </w:p>
          <w:p w14:paraId="573FD773" w14:textId="47393E8E" w:rsidR="00846FAA" w:rsidRDefault="00846FAA" w:rsidP="59D9D59F">
            <w:pPr>
              <w:jc w:val="left"/>
              <w:rPr>
                <w:rFonts w:ascii="Verdana" w:hAnsi="Verdana"/>
                <w:bCs/>
                <w:color w:val="000000" w:themeColor="text1"/>
                <w:sz w:val="22"/>
                <w:szCs w:val="22"/>
              </w:rPr>
            </w:pPr>
          </w:p>
          <w:p w14:paraId="7EA330A5" w14:textId="77777777" w:rsidR="00AB48FA" w:rsidRDefault="00846FAA" w:rsidP="59D9D59F">
            <w:pPr>
              <w:jc w:val="left"/>
              <w:rPr>
                <w:rFonts w:ascii="Verdana" w:hAnsi="Verdana"/>
                <w:bCs/>
                <w:color w:val="000000" w:themeColor="text1"/>
                <w:sz w:val="22"/>
                <w:szCs w:val="22"/>
              </w:rPr>
            </w:pPr>
            <w:r>
              <w:rPr>
                <w:rFonts w:ascii="Verdana" w:hAnsi="Verdana"/>
                <w:bCs/>
                <w:color w:val="000000" w:themeColor="text1"/>
                <w:sz w:val="22"/>
                <w:szCs w:val="22"/>
              </w:rPr>
              <w:t>It would be useful to analyse the data more closely</w:t>
            </w:r>
            <w:r w:rsidR="00AB48FA">
              <w:rPr>
                <w:rFonts w:ascii="Verdana" w:hAnsi="Verdana"/>
                <w:bCs/>
                <w:color w:val="000000" w:themeColor="text1"/>
                <w:sz w:val="22"/>
                <w:szCs w:val="22"/>
              </w:rPr>
              <w:t xml:space="preserve">, </w:t>
            </w:r>
            <w:r>
              <w:rPr>
                <w:rFonts w:ascii="Verdana" w:hAnsi="Verdana"/>
                <w:bCs/>
                <w:color w:val="000000" w:themeColor="text1"/>
                <w:sz w:val="22"/>
                <w:szCs w:val="22"/>
              </w:rPr>
              <w:t>looking at</w:t>
            </w:r>
            <w:r w:rsidR="00AB48FA">
              <w:rPr>
                <w:rFonts w:ascii="Verdana" w:hAnsi="Verdana"/>
                <w:bCs/>
                <w:color w:val="000000" w:themeColor="text1"/>
                <w:sz w:val="22"/>
                <w:szCs w:val="22"/>
              </w:rPr>
              <w:t>:</w:t>
            </w:r>
          </w:p>
          <w:p w14:paraId="10407225" w14:textId="77777777" w:rsidR="00AB48FA" w:rsidRDefault="00AB48FA" w:rsidP="00AB48FA">
            <w:pPr>
              <w:pStyle w:val="ListParagraph"/>
              <w:numPr>
                <w:ilvl w:val="0"/>
                <w:numId w:val="16"/>
              </w:numPr>
              <w:jc w:val="left"/>
              <w:rPr>
                <w:rFonts w:ascii="Verdana" w:hAnsi="Verdana"/>
                <w:bCs/>
                <w:color w:val="000000" w:themeColor="text1"/>
                <w:sz w:val="22"/>
                <w:szCs w:val="22"/>
              </w:rPr>
            </w:pPr>
            <w:r>
              <w:rPr>
                <w:rFonts w:ascii="Verdana" w:hAnsi="Verdana"/>
                <w:bCs/>
                <w:color w:val="000000" w:themeColor="text1"/>
                <w:sz w:val="22"/>
                <w:szCs w:val="22"/>
              </w:rPr>
              <w:t xml:space="preserve">Types of </w:t>
            </w:r>
            <w:r w:rsidR="00846FAA" w:rsidRPr="00AB48FA">
              <w:rPr>
                <w:rFonts w:ascii="Verdana" w:hAnsi="Verdana"/>
                <w:bCs/>
                <w:color w:val="000000" w:themeColor="text1"/>
                <w:sz w:val="22"/>
                <w:szCs w:val="22"/>
              </w:rPr>
              <w:t>school</w:t>
            </w:r>
          </w:p>
          <w:p w14:paraId="6DBD89C6" w14:textId="77777777" w:rsidR="00AB48FA" w:rsidRDefault="00AB48FA" w:rsidP="00AB48FA">
            <w:pPr>
              <w:pStyle w:val="ListParagraph"/>
              <w:numPr>
                <w:ilvl w:val="0"/>
                <w:numId w:val="16"/>
              </w:numPr>
              <w:jc w:val="left"/>
              <w:rPr>
                <w:rFonts w:ascii="Verdana" w:hAnsi="Verdana"/>
                <w:bCs/>
                <w:color w:val="000000" w:themeColor="text1"/>
                <w:sz w:val="22"/>
                <w:szCs w:val="22"/>
              </w:rPr>
            </w:pPr>
            <w:r>
              <w:rPr>
                <w:rFonts w:ascii="Verdana" w:hAnsi="Verdana"/>
                <w:bCs/>
                <w:color w:val="000000" w:themeColor="text1"/>
                <w:sz w:val="22"/>
                <w:szCs w:val="22"/>
              </w:rPr>
              <w:t>A</w:t>
            </w:r>
            <w:r w:rsidR="00846FAA" w:rsidRPr="00AB48FA">
              <w:rPr>
                <w:rFonts w:ascii="Verdana" w:hAnsi="Verdana"/>
                <w:bCs/>
                <w:color w:val="000000" w:themeColor="text1"/>
                <w:sz w:val="22"/>
                <w:szCs w:val="22"/>
              </w:rPr>
              <w:t>reas of need</w:t>
            </w:r>
          </w:p>
          <w:p w14:paraId="79852BEE" w14:textId="17AF336E" w:rsidR="00AB48FA" w:rsidRPr="00F45CF4" w:rsidRDefault="00846FAA" w:rsidP="00F45CF4">
            <w:pPr>
              <w:pStyle w:val="ListParagraph"/>
              <w:numPr>
                <w:ilvl w:val="0"/>
                <w:numId w:val="16"/>
              </w:numPr>
              <w:jc w:val="left"/>
              <w:rPr>
                <w:rFonts w:ascii="Verdana" w:hAnsi="Verdana"/>
                <w:bCs/>
                <w:color w:val="000000" w:themeColor="text1"/>
                <w:sz w:val="22"/>
                <w:szCs w:val="22"/>
              </w:rPr>
            </w:pPr>
            <w:r w:rsidRPr="00AB48FA">
              <w:rPr>
                <w:rFonts w:ascii="Verdana" w:hAnsi="Verdana"/>
                <w:bCs/>
                <w:color w:val="000000" w:themeColor="text1"/>
                <w:sz w:val="22"/>
                <w:szCs w:val="22"/>
              </w:rPr>
              <w:t>EHCP</w:t>
            </w:r>
            <w:r w:rsidR="00F45CF4">
              <w:rPr>
                <w:rFonts w:ascii="Verdana" w:hAnsi="Verdana"/>
                <w:bCs/>
                <w:color w:val="000000" w:themeColor="text1"/>
                <w:sz w:val="22"/>
                <w:szCs w:val="22"/>
              </w:rPr>
              <w:t>s</w:t>
            </w:r>
            <w:r w:rsidRPr="00AB48FA">
              <w:rPr>
                <w:rFonts w:ascii="Verdana" w:hAnsi="Verdana"/>
                <w:bCs/>
                <w:color w:val="000000" w:themeColor="text1"/>
                <w:sz w:val="22"/>
                <w:szCs w:val="22"/>
              </w:rPr>
              <w:t xml:space="preserve"> and SEN Support separated out</w:t>
            </w:r>
          </w:p>
          <w:p w14:paraId="1617FF48" w14:textId="2874A5F2" w:rsidR="00AB48FA" w:rsidRDefault="00AB48FA" w:rsidP="00AB48FA">
            <w:pPr>
              <w:pStyle w:val="ListParagraph"/>
              <w:numPr>
                <w:ilvl w:val="0"/>
                <w:numId w:val="16"/>
              </w:numPr>
              <w:jc w:val="left"/>
              <w:rPr>
                <w:rFonts w:ascii="Verdana" w:hAnsi="Verdana"/>
                <w:bCs/>
                <w:color w:val="000000" w:themeColor="text1"/>
                <w:sz w:val="22"/>
                <w:szCs w:val="22"/>
              </w:rPr>
            </w:pPr>
            <w:r>
              <w:rPr>
                <w:rFonts w:ascii="Verdana" w:hAnsi="Verdana"/>
                <w:bCs/>
                <w:color w:val="000000" w:themeColor="text1"/>
                <w:sz w:val="22"/>
                <w:szCs w:val="22"/>
              </w:rPr>
              <w:t>Outcome data for post-16</w:t>
            </w:r>
          </w:p>
          <w:p w14:paraId="1E0F0FA8" w14:textId="3FB9C499" w:rsidR="00D41642" w:rsidRPr="00AB48FA" w:rsidRDefault="00D41642" w:rsidP="00AB48FA">
            <w:pPr>
              <w:pStyle w:val="ListParagraph"/>
              <w:numPr>
                <w:ilvl w:val="0"/>
                <w:numId w:val="16"/>
              </w:numPr>
              <w:jc w:val="left"/>
              <w:rPr>
                <w:rFonts w:ascii="Verdana" w:hAnsi="Verdana"/>
                <w:bCs/>
                <w:color w:val="000000" w:themeColor="text1"/>
                <w:sz w:val="22"/>
                <w:szCs w:val="22"/>
              </w:rPr>
            </w:pPr>
            <w:r>
              <w:rPr>
                <w:rFonts w:ascii="Verdana" w:hAnsi="Verdana"/>
                <w:bCs/>
                <w:color w:val="000000" w:themeColor="text1"/>
                <w:sz w:val="22"/>
                <w:szCs w:val="22"/>
              </w:rPr>
              <w:t>Tribunal data</w:t>
            </w:r>
          </w:p>
          <w:p w14:paraId="4CF21ABC" w14:textId="7EF86E77" w:rsidR="00846FAA" w:rsidRDefault="00846FAA" w:rsidP="59D9D59F">
            <w:pPr>
              <w:jc w:val="left"/>
              <w:rPr>
                <w:rFonts w:ascii="Verdana" w:hAnsi="Verdana"/>
                <w:bCs/>
                <w:color w:val="000000" w:themeColor="text1"/>
                <w:sz w:val="22"/>
                <w:szCs w:val="22"/>
              </w:rPr>
            </w:pPr>
          </w:p>
          <w:p w14:paraId="52B858D1" w14:textId="77777777" w:rsidR="00AB48FA" w:rsidRDefault="00846FAA" w:rsidP="59D9D59F">
            <w:pPr>
              <w:jc w:val="left"/>
              <w:rPr>
                <w:rFonts w:ascii="Verdana" w:hAnsi="Verdana"/>
                <w:b/>
                <w:color w:val="000000" w:themeColor="text1"/>
                <w:sz w:val="22"/>
                <w:szCs w:val="22"/>
              </w:rPr>
            </w:pPr>
            <w:r>
              <w:rPr>
                <w:rFonts w:ascii="Verdana" w:hAnsi="Verdana"/>
                <w:b/>
                <w:color w:val="000000" w:themeColor="text1"/>
                <w:sz w:val="22"/>
                <w:szCs w:val="22"/>
              </w:rPr>
              <w:t>ACTION</w:t>
            </w:r>
            <w:r w:rsidR="00AB48FA">
              <w:rPr>
                <w:rFonts w:ascii="Verdana" w:hAnsi="Verdana"/>
                <w:b/>
                <w:color w:val="000000" w:themeColor="text1"/>
                <w:sz w:val="22"/>
                <w:szCs w:val="22"/>
              </w:rPr>
              <w:t>S</w:t>
            </w:r>
            <w:r>
              <w:rPr>
                <w:rFonts w:ascii="Verdana" w:hAnsi="Verdana"/>
                <w:b/>
                <w:color w:val="000000" w:themeColor="text1"/>
                <w:sz w:val="22"/>
                <w:szCs w:val="22"/>
              </w:rPr>
              <w:t xml:space="preserve">: </w:t>
            </w:r>
          </w:p>
          <w:p w14:paraId="3D669B34" w14:textId="77777777" w:rsidR="00AB48FA" w:rsidRDefault="00AB48FA" w:rsidP="59D9D59F">
            <w:pPr>
              <w:jc w:val="left"/>
              <w:rPr>
                <w:rFonts w:ascii="Verdana" w:hAnsi="Verdana"/>
                <w:b/>
                <w:color w:val="000000" w:themeColor="text1"/>
                <w:sz w:val="22"/>
                <w:szCs w:val="22"/>
              </w:rPr>
            </w:pPr>
          </w:p>
          <w:p w14:paraId="1BB2D913" w14:textId="74E70E10" w:rsidR="00846FAA" w:rsidRPr="00AB48FA" w:rsidRDefault="00AB48FA" w:rsidP="00AB48FA">
            <w:pPr>
              <w:pStyle w:val="ListParagraph"/>
              <w:numPr>
                <w:ilvl w:val="1"/>
                <w:numId w:val="1"/>
              </w:numPr>
              <w:jc w:val="left"/>
              <w:rPr>
                <w:rFonts w:ascii="Verdana" w:hAnsi="Verdana"/>
                <w:bCs/>
                <w:color w:val="000000" w:themeColor="text1"/>
                <w:sz w:val="22"/>
                <w:szCs w:val="22"/>
              </w:rPr>
            </w:pPr>
            <w:r>
              <w:rPr>
                <w:rFonts w:ascii="Verdana" w:hAnsi="Verdana"/>
                <w:bCs/>
                <w:color w:val="000000" w:themeColor="text1"/>
                <w:sz w:val="22"/>
                <w:szCs w:val="22"/>
              </w:rPr>
              <w:t>U</w:t>
            </w:r>
            <w:r w:rsidR="00846FAA" w:rsidRPr="00AB48FA">
              <w:rPr>
                <w:rFonts w:ascii="Verdana" w:hAnsi="Verdana"/>
                <w:bCs/>
                <w:color w:val="000000" w:themeColor="text1"/>
                <w:sz w:val="22"/>
                <w:szCs w:val="22"/>
              </w:rPr>
              <w:t>pload presentation to Ofsted</w:t>
            </w:r>
          </w:p>
          <w:p w14:paraId="6040CAF2" w14:textId="662D7572" w:rsidR="00AB48FA" w:rsidRDefault="00AB48FA" w:rsidP="00AB48FA">
            <w:pPr>
              <w:pStyle w:val="ListParagraph"/>
              <w:numPr>
                <w:ilvl w:val="1"/>
                <w:numId w:val="1"/>
              </w:numPr>
              <w:jc w:val="left"/>
              <w:rPr>
                <w:rFonts w:ascii="Verdana" w:hAnsi="Verdana"/>
                <w:bCs/>
                <w:color w:val="000000" w:themeColor="text1"/>
                <w:sz w:val="22"/>
                <w:szCs w:val="22"/>
              </w:rPr>
            </w:pPr>
            <w:r>
              <w:rPr>
                <w:rFonts w:ascii="Verdana" w:hAnsi="Verdana"/>
                <w:bCs/>
                <w:color w:val="000000" w:themeColor="text1"/>
                <w:sz w:val="22"/>
                <w:szCs w:val="22"/>
              </w:rPr>
              <w:t xml:space="preserve">SB to send through </w:t>
            </w:r>
            <w:r w:rsidR="00D41642">
              <w:rPr>
                <w:rFonts w:ascii="Verdana" w:hAnsi="Verdana"/>
                <w:bCs/>
                <w:color w:val="000000" w:themeColor="text1"/>
                <w:sz w:val="22"/>
                <w:szCs w:val="22"/>
              </w:rPr>
              <w:t xml:space="preserve">outcomes </w:t>
            </w:r>
            <w:r>
              <w:rPr>
                <w:rFonts w:ascii="Verdana" w:hAnsi="Verdana"/>
                <w:bCs/>
                <w:color w:val="000000" w:themeColor="text1"/>
                <w:sz w:val="22"/>
                <w:szCs w:val="22"/>
              </w:rPr>
              <w:t>data for all CYP with SEND who attend Chichester College Groups.</w:t>
            </w:r>
          </w:p>
          <w:p w14:paraId="19B89F4A" w14:textId="3F3C629A" w:rsidR="00AB48FA" w:rsidRDefault="00AB48FA" w:rsidP="00AB48FA">
            <w:pPr>
              <w:pStyle w:val="ListParagraph"/>
              <w:numPr>
                <w:ilvl w:val="1"/>
                <w:numId w:val="1"/>
              </w:numPr>
              <w:jc w:val="left"/>
              <w:rPr>
                <w:rFonts w:ascii="Verdana" w:hAnsi="Verdana"/>
                <w:bCs/>
                <w:color w:val="000000" w:themeColor="text1"/>
                <w:sz w:val="22"/>
                <w:szCs w:val="22"/>
              </w:rPr>
            </w:pPr>
            <w:r>
              <w:rPr>
                <w:rFonts w:ascii="Verdana" w:hAnsi="Verdana"/>
                <w:bCs/>
                <w:color w:val="000000" w:themeColor="text1"/>
                <w:sz w:val="22"/>
                <w:szCs w:val="22"/>
              </w:rPr>
              <w:t>Produce a report for Ofsted pulling together recent school Ofsted reports, with a focus on SEND and parent feedback.</w:t>
            </w:r>
          </w:p>
          <w:p w14:paraId="20608644" w14:textId="27CAD484" w:rsidR="00D41642" w:rsidRDefault="00D41642" w:rsidP="00AB48FA">
            <w:pPr>
              <w:pStyle w:val="ListParagraph"/>
              <w:numPr>
                <w:ilvl w:val="1"/>
                <w:numId w:val="1"/>
              </w:numPr>
              <w:jc w:val="left"/>
              <w:rPr>
                <w:rFonts w:ascii="Verdana" w:hAnsi="Verdana"/>
                <w:bCs/>
                <w:color w:val="000000" w:themeColor="text1"/>
                <w:sz w:val="22"/>
                <w:szCs w:val="22"/>
              </w:rPr>
            </w:pPr>
            <w:r>
              <w:rPr>
                <w:rFonts w:ascii="Verdana" w:hAnsi="Verdana"/>
                <w:bCs/>
                <w:color w:val="000000" w:themeColor="text1"/>
                <w:sz w:val="22"/>
                <w:szCs w:val="22"/>
              </w:rPr>
              <w:t>Further breakdown and analysis of data</w:t>
            </w:r>
            <w:r w:rsidR="00966026">
              <w:rPr>
                <w:rFonts w:ascii="Verdana" w:hAnsi="Verdana"/>
                <w:bCs/>
                <w:color w:val="000000" w:themeColor="text1"/>
                <w:sz w:val="22"/>
                <w:szCs w:val="22"/>
              </w:rPr>
              <w:t xml:space="preserve"> working with Marie Foley</w:t>
            </w:r>
          </w:p>
          <w:p w14:paraId="12B38D55" w14:textId="27F8EEC4" w:rsidR="00966026" w:rsidRPr="00AB48FA" w:rsidRDefault="00966026" w:rsidP="00966026">
            <w:pPr>
              <w:pStyle w:val="ListParagraph"/>
              <w:ind w:left="1080"/>
              <w:jc w:val="left"/>
              <w:rPr>
                <w:rFonts w:ascii="Verdana" w:hAnsi="Verdana"/>
                <w:bCs/>
                <w:color w:val="000000" w:themeColor="text1"/>
                <w:sz w:val="22"/>
                <w:szCs w:val="22"/>
              </w:rPr>
            </w:pPr>
          </w:p>
          <w:p w14:paraId="08CC9639" w14:textId="7A161871" w:rsidR="00E50777" w:rsidRPr="00726E7C" w:rsidRDefault="00E50777" w:rsidP="59D9D59F">
            <w:pPr>
              <w:jc w:val="left"/>
              <w:rPr>
                <w:rFonts w:ascii="Verdana" w:hAnsi="Verdana"/>
                <w:bCs/>
                <w:sz w:val="22"/>
                <w:szCs w:val="22"/>
              </w:rPr>
            </w:pPr>
            <w:r w:rsidRPr="00726E7C">
              <w:rPr>
                <w:rFonts w:ascii="Verdana" w:hAnsi="Verdana"/>
                <w:bCs/>
                <w:sz w:val="22"/>
                <w:szCs w:val="22"/>
              </w:rPr>
              <w:t xml:space="preserve"> </w:t>
            </w:r>
          </w:p>
        </w:tc>
        <w:tc>
          <w:tcPr>
            <w:tcW w:w="1278" w:type="dxa"/>
          </w:tcPr>
          <w:p w14:paraId="1FDB30DE" w14:textId="725099C8" w:rsidR="006C2D9B" w:rsidRDefault="006C2D9B" w:rsidP="59D9D59F">
            <w:pPr>
              <w:tabs>
                <w:tab w:val="right" w:pos="2194"/>
              </w:tabs>
              <w:jc w:val="left"/>
              <w:rPr>
                <w:rFonts w:ascii="Verdana" w:hAnsi="Verdana"/>
                <w:color w:val="000000" w:themeColor="text1"/>
                <w:sz w:val="22"/>
                <w:szCs w:val="22"/>
              </w:rPr>
            </w:pPr>
          </w:p>
          <w:p w14:paraId="192881B9" w14:textId="4205579F" w:rsidR="00AB48FA" w:rsidRDefault="00AB48FA" w:rsidP="59D9D59F">
            <w:pPr>
              <w:tabs>
                <w:tab w:val="right" w:pos="2194"/>
              </w:tabs>
              <w:jc w:val="left"/>
              <w:rPr>
                <w:rFonts w:ascii="Verdana" w:hAnsi="Verdana"/>
                <w:color w:val="000000" w:themeColor="text1"/>
                <w:sz w:val="22"/>
                <w:szCs w:val="22"/>
              </w:rPr>
            </w:pPr>
          </w:p>
          <w:p w14:paraId="61FF3831" w14:textId="171B89F1" w:rsidR="00AB48FA" w:rsidRDefault="00AB48FA" w:rsidP="59D9D59F">
            <w:pPr>
              <w:tabs>
                <w:tab w:val="right" w:pos="2194"/>
              </w:tabs>
              <w:jc w:val="left"/>
              <w:rPr>
                <w:rFonts w:ascii="Verdana" w:hAnsi="Verdana"/>
                <w:color w:val="000000" w:themeColor="text1"/>
                <w:sz w:val="22"/>
                <w:szCs w:val="22"/>
              </w:rPr>
            </w:pPr>
          </w:p>
          <w:p w14:paraId="1687A9BC" w14:textId="54B7EF35" w:rsidR="00AB48FA" w:rsidRDefault="00AB48FA" w:rsidP="59D9D59F">
            <w:pPr>
              <w:tabs>
                <w:tab w:val="right" w:pos="2194"/>
              </w:tabs>
              <w:jc w:val="left"/>
              <w:rPr>
                <w:rFonts w:ascii="Verdana" w:hAnsi="Verdana"/>
                <w:color w:val="000000" w:themeColor="text1"/>
                <w:sz w:val="22"/>
                <w:szCs w:val="22"/>
              </w:rPr>
            </w:pPr>
          </w:p>
          <w:p w14:paraId="2F60A4FD" w14:textId="29A6447F" w:rsidR="00D41642" w:rsidRDefault="00D41642" w:rsidP="59D9D59F">
            <w:pPr>
              <w:tabs>
                <w:tab w:val="right" w:pos="2194"/>
              </w:tabs>
              <w:jc w:val="left"/>
              <w:rPr>
                <w:rFonts w:ascii="Verdana" w:hAnsi="Verdana"/>
                <w:color w:val="000000" w:themeColor="text1"/>
                <w:sz w:val="22"/>
                <w:szCs w:val="22"/>
              </w:rPr>
            </w:pPr>
          </w:p>
          <w:p w14:paraId="6A9E73A8" w14:textId="5BC7E4B9" w:rsidR="00D41642" w:rsidRDefault="00D41642" w:rsidP="59D9D59F">
            <w:pPr>
              <w:tabs>
                <w:tab w:val="right" w:pos="2194"/>
              </w:tabs>
              <w:jc w:val="left"/>
              <w:rPr>
                <w:rFonts w:ascii="Verdana" w:hAnsi="Verdana"/>
                <w:color w:val="000000" w:themeColor="text1"/>
                <w:sz w:val="22"/>
                <w:szCs w:val="22"/>
              </w:rPr>
            </w:pPr>
          </w:p>
          <w:p w14:paraId="1E9E6E3E" w14:textId="3EF7FC9E" w:rsidR="00D41642" w:rsidRDefault="00D41642" w:rsidP="59D9D59F">
            <w:pPr>
              <w:tabs>
                <w:tab w:val="right" w:pos="2194"/>
              </w:tabs>
              <w:jc w:val="left"/>
              <w:rPr>
                <w:rFonts w:ascii="Verdana" w:hAnsi="Verdana"/>
                <w:color w:val="000000" w:themeColor="text1"/>
                <w:sz w:val="22"/>
                <w:szCs w:val="22"/>
              </w:rPr>
            </w:pPr>
          </w:p>
          <w:p w14:paraId="4AA306CD" w14:textId="6B48B24C" w:rsidR="00D41642" w:rsidRDefault="00D41642" w:rsidP="59D9D59F">
            <w:pPr>
              <w:tabs>
                <w:tab w:val="right" w:pos="2194"/>
              </w:tabs>
              <w:jc w:val="left"/>
              <w:rPr>
                <w:rFonts w:ascii="Verdana" w:hAnsi="Verdana"/>
                <w:color w:val="000000" w:themeColor="text1"/>
                <w:sz w:val="22"/>
                <w:szCs w:val="22"/>
              </w:rPr>
            </w:pPr>
          </w:p>
          <w:p w14:paraId="5EED06EB" w14:textId="235FC657" w:rsidR="00D41642" w:rsidRDefault="00D41642" w:rsidP="59D9D59F">
            <w:pPr>
              <w:tabs>
                <w:tab w:val="right" w:pos="2194"/>
              </w:tabs>
              <w:jc w:val="left"/>
              <w:rPr>
                <w:rFonts w:ascii="Verdana" w:hAnsi="Verdana"/>
                <w:color w:val="000000" w:themeColor="text1"/>
                <w:sz w:val="22"/>
                <w:szCs w:val="22"/>
              </w:rPr>
            </w:pPr>
          </w:p>
          <w:p w14:paraId="1E0BC71E" w14:textId="77777777" w:rsidR="00D41642" w:rsidRDefault="00D41642" w:rsidP="59D9D59F">
            <w:pPr>
              <w:tabs>
                <w:tab w:val="right" w:pos="2194"/>
              </w:tabs>
              <w:jc w:val="left"/>
              <w:rPr>
                <w:rFonts w:ascii="Verdana" w:hAnsi="Verdana"/>
                <w:color w:val="000000" w:themeColor="text1"/>
                <w:sz w:val="22"/>
                <w:szCs w:val="22"/>
              </w:rPr>
            </w:pPr>
          </w:p>
          <w:p w14:paraId="7C9C4C9C" w14:textId="13340711" w:rsidR="00AB48FA" w:rsidRDefault="00AB48FA" w:rsidP="59D9D59F">
            <w:pPr>
              <w:tabs>
                <w:tab w:val="right" w:pos="2194"/>
              </w:tabs>
              <w:jc w:val="left"/>
              <w:rPr>
                <w:rFonts w:ascii="Verdana" w:hAnsi="Verdana"/>
                <w:color w:val="000000" w:themeColor="text1"/>
                <w:sz w:val="22"/>
                <w:szCs w:val="22"/>
              </w:rPr>
            </w:pPr>
          </w:p>
          <w:p w14:paraId="4DFFDD88" w14:textId="6BE299BF" w:rsidR="00AB48FA" w:rsidRDefault="00AB48FA" w:rsidP="59D9D59F">
            <w:pPr>
              <w:tabs>
                <w:tab w:val="right" w:pos="2194"/>
              </w:tabs>
              <w:jc w:val="left"/>
              <w:rPr>
                <w:rFonts w:ascii="Verdana" w:hAnsi="Verdana"/>
                <w:color w:val="000000" w:themeColor="text1"/>
                <w:sz w:val="22"/>
                <w:szCs w:val="22"/>
              </w:rPr>
            </w:pPr>
          </w:p>
          <w:p w14:paraId="6F313171" w14:textId="4D429C09" w:rsidR="00AB48FA" w:rsidRDefault="00AB48FA" w:rsidP="59D9D59F">
            <w:pPr>
              <w:tabs>
                <w:tab w:val="right" w:pos="2194"/>
              </w:tabs>
              <w:jc w:val="left"/>
              <w:rPr>
                <w:rFonts w:ascii="Verdana" w:hAnsi="Verdana"/>
                <w:color w:val="000000" w:themeColor="text1"/>
                <w:sz w:val="22"/>
                <w:szCs w:val="22"/>
              </w:rPr>
            </w:pPr>
          </w:p>
          <w:p w14:paraId="0F68D2F9" w14:textId="43725BCB" w:rsidR="00AB48FA" w:rsidRDefault="00AB48FA" w:rsidP="59D9D59F">
            <w:pPr>
              <w:tabs>
                <w:tab w:val="right" w:pos="2194"/>
              </w:tabs>
              <w:jc w:val="left"/>
              <w:rPr>
                <w:rFonts w:ascii="Verdana" w:hAnsi="Verdana"/>
                <w:color w:val="000000" w:themeColor="text1"/>
                <w:sz w:val="22"/>
                <w:szCs w:val="22"/>
              </w:rPr>
            </w:pPr>
          </w:p>
          <w:p w14:paraId="15386393" w14:textId="2F50B64D" w:rsidR="00AB48FA" w:rsidRDefault="00AB48FA" w:rsidP="59D9D59F">
            <w:pPr>
              <w:tabs>
                <w:tab w:val="right" w:pos="2194"/>
              </w:tabs>
              <w:jc w:val="left"/>
              <w:rPr>
                <w:rFonts w:ascii="Verdana" w:hAnsi="Verdana"/>
                <w:color w:val="000000" w:themeColor="text1"/>
                <w:sz w:val="22"/>
                <w:szCs w:val="22"/>
              </w:rPr>
            </w:pPr>
          </w:p>
          <w:p w14:paraId="521CDBAB" w14:textId="77777777" w:rsidR="00A77F01" w:rsidRDefault="00A77F01" w:rsidP="59D9D59F">
            <w:pPr>
              <w:tabs>
                <w:tab w:val="right" w:pos="2194"/>
              </w:tabs>
              <w:jc w:val="left"/>
              <w:rPr>
                <w:rFonts w:ascii="Verdana" w:hAnsi="Verdana"/>
                <w:color w:val="000000" w:themeColor="text1"/>
                <w:sz w:val="22"/>
                <w:szCs w:val="22"/>
              </w:rPr>
            </w:pPr>
          </w:p>
          <w:p w14:paraId="2503F786" w14:textId="4D084A72" w:rsidR="00AB48FA" w:rsidRDefault="00AB48FA" w:rsidP="59D9D59F">
            <w:pPr>
              <w:tabs>
                <w:tab w:val="right" w:pos="2194"/>
              </w:tabs>
              <w:jc w:val="left"/>
              <w:rPr>
                <w:rFonts w:ascii="Verdana" w:hAnsi="Verdana"/>
                <w:color w:val="000000" w:themeColor="text1"/>
                <w:sz w:val="22"/>
                <w:szCs w:val="22"/>
              </w:rPr>
            </w:pPr>
            <w:r>
              <w:rPr>
                <w:rFonts w:ascii="Verdana" w:hAnsi="Verdana"/>
                <w:color w:val="000000" w:themeColor="text1"/>
                <w:sz w:val="22"/>
                <w:szCs w:val="22"/>
              </w:rPr>
              <w:t>Done</w:t>
            </w:r>
          </w:p>
          <w:p w14:paraId="65C53A4A" w14:textId="467EBE64" w:rsidR="00AB48FA" w:rsidRDefault="00AB48FA" w:rsidP="59D9D59F">
            <w:pPr>
              <w:tabs>
                <w:tab w:val="right" w:pos="2194"/>
              </w:tabs>
              <w:jc w:val="left"/>
              <w:rPr>
                <w:rFonts w:ascii="Verdana" w:hAnsi="Verdana"/>
                <w:color w:val="000000" w:themeColor="text1"/>
                <w:sz w:val="22"/>
                <w:szCs w:val="22"/>
              </w:rPr>
            </w:pPr>
            <w:r>
              <w:rPr>
                <w:rFonts w:ascii="Verdana" w:hAnsi="Verdana"/>
                <w:color w:val="000000" w:themeColor="text1"/>
                <w:sz w:val="22"/>
                <w:szCs w:val="22"/>
              </w:rPr>
              <w:t>Done</w:t>
            </w:r>
          </w:p>
          <w:p w14:paraId="075AED2E" w14:textId="4649B1F0" w:rsidR="00AB48FA" w:rsidRDefault="00AB48FA" w:rsidP="59D9D59F">
            <w:pPr>
              <w:tabs>
                <w:tab w:val="right" w:pos="2194"/>
              </w:tabs>
              <w:jc w:val="left"/>
              <w:rPr>
                <w:rFonts w:ascii="Verdana" w:hAnsi="Verdana"/>
                <w:color w:val="000000" w:themeColor="text1"/>
                <w:sz w:val="22"/>
                <w:szCs w:val="22"/>
              </w:rPr>
            </w:pPr>
          </w:p>
          <w:p w14:paraId="70E0FB3E" w14:textId="77777777" w:rsidR="006C2D9B" w:rsidRDefault="00AB48FA" w:rsidP="00AB48FA">
            <w:pPr>
              <w:tabs>
                <w:tab w:val="right" w:pos="2194"/>
              </w:tabs>
              <w:jc w:val="left"/>
              <w:rPr>
                <w:rFonts w:ascii="Verdana" w:hAnsi="Verdana"/>
                <w:color w:val="000000" w:themeColor="text1"/>
                <w:sz w:val="22"/>
                <w:szCs w:val="22"/>
              </w:rPr>
            </w:pPr>
            <w:r>
              <w:rPr>
                <w:rFonts w:ascii="Verdana" w:hAnsi="Verdana"/>
                <w:color w:val="000000" w:themeColor="text1"/>
                <w:sz w:val="22"/>
                <w:szCs w:val="22"/>
              </w:rPr>
              <w:t>Done</w:t>
            </w:r>
          </w:p>
          <w:p w14:paraId="3C775141" w14:textId="77777777" w:rsidR="00D41642" w:rsidRDefault="00D41642" w:rsidP="00AB48FA">
            <w:pPr>
              <w:tabs>
                <w:tab w:val="right" w:pos="2194"/>
              </w:tabs>
              <w:jc w:val="left"/>
              <w:rPr>
                <w:rFonts w:ascii="Verdana" w:hAnsi="Verdana"/>
                <w:color w:val="000000" w:themeColor="text1"/>
                <w:sz w:val="22"/>
                <w:szCs w:val="22"/>
              </w:rPr>
            </w:pPr>
          </w:p>
          <w:p w14:paraId="2BABBD62" w14:textId="6E2E31FF" w:rsidR="00D41642" w:rsidRPr="00E90CCA" w:rsidRDefault="00D41642" w:rsidP="00AB48FA">
            <w:pPr>
              <w:tabs>
                <w:tab w:val="right" w:pos="2194"/>
              </w:tabs>
              <w:jc w:val="left"/>
              <w:rPr>
                <w:rFonts w:ascii="Verdana" w:hAnsi="Verdana"/>
                <w:color w:val="000000" w:themeColor="text1"/>
                <w:sz w:val="22"/>
                <w:szCs w:val="22"/>
              </w:rPr>
            </w:pPr>
            <w:r>
              <w:rPr>
                <w:rFonts w:ascii="Verdana" w:hAnsi="Verdana"/>
                <w:color w:val="000000" w:themeColor="text1"/>
                <w:sz w:val="22"/>
                <w:szCs w:val="22"/>
              </w:rPr>
              <w:t xml:space="preserve">HJ </w:t>
            </w:r>
          </w:p>
        </w:tc>
      </w:tr>
      <w:tr w:rsidR="006C2D9B" w:rsidRPr="00E90CCA" w14:paraId="7B11F787" w14:textId="5B985525" w:rsidTr="59D9D59F">
        <w:trPr>
          <w:trHeight w:val="322"/>
        </w:trPr>
        <w:tc>
          <w:tcPr>
            <w:tcW w:w="851" w:type="dxa"/>
          </w:tcPr>
          <w:p w14:paraId="69370163" w14:textId="7FE37454"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44943A83" w14:textId="2C48BF63" w:rsidR="006C2D9B" w:rsidRDefault="00AB48FA" w:rsidP="59D9D59F">
            <w:pPr>
              <w:jc w:val="left"/>
              <w:rPr>
                <w:rFonts w:ascii="Verdana" w:hAnsi="Verdana"/>
                <w:b/>
                <w:sz w:val="22"/>
                <w:szCs w:val="22"/>
              </w:rPr>
            </w:pPr>
            <w:r>
              <w:rPr>
                <w:rFonts w:ascii="Verdana" w:hAnsi="Verdana"/>
                <w:b/>
                <w:sz w:val="22"/>
                <w:szCs w:val="22"/>
              </w:rPr>
              <w:t>Improvement Plan</w:t>
            </w:r>
          </w:p>
          <w:p w14:paraId="7DE31340" w14:textId="77777777" w:rsidR="00B02748" w:rsidRDefault="00B02748" w:rsidP="59D9D59F">
            <w:pPr>
              <w:jc w:val="left"/>
              <w:rPr>
                <w:rFonts w:ascii="Verdana" w:hAnsi="Verdana"/>
                <w:bCs/>
                <w:sz w:val="22"/>
                <w:szCs w:val="22"/>
              </w:rPr>
            </w:pPr>
          </w:p>
          <w:p w14:paraId="70617017" w14:textId="77777777" w:rsidR="00AB48FA" w:rsidRDefault="00AB48FA" w:rsidP="59D9D59F">
            <w:pPr>
              <w:jc w:val="left"/>
              <w:rPr>
                <w:rFonts w:ascii="Verdana" w:hAnsi="Verdana"/>
                <w:bCs/>
                <w:sz w:val="22"/>
                <w:szCs w:val="22"/>
              </w:rPr>
            </w:pPr>
            <w:r>
              <w:rPr>
                <w:rFonts w:ascii="Verdana" w:hAnsi="Verdana"/>
                <w:bCs/>
                <w:sz w:val="22"/>
                <w:szCs w:val="22"/>
              </w:rPr>
              <w:t xml:space="preserve">See attached presentation </w:t>
            </w:r>
            <w:r w:rsidRPr="00B02748">
              <w:rPr>
                <w:rFonts w:ascii="Verdana" w:hAnsi="Verdana"/>
                <w:b/>
                <w:sz w:val="22"/>
                <w:szCs w:val="22"/>
              </w:rPr>
              <w:t>SEND-ImpPlan-PWG</w:t>
            </w:r>
            <w:r>
              <w:rPr>
                <w:rFonts w:ascii="Verdana" w:hAnsi="Verdana"/>
                <w:bCs/>
                <w:sz w:val="22"/>
                <w:szCs w:val="22"/>
              </w:rPr>
              <w:t xml:space="preserve"> and </w:t>
            </w:r>
            <w:r w:rsidRPr="00B02748">
              <w:rPr>
                <w:rFonts w:ascii="Verdana" w:hAnsi="Verdana"/>
                <w:b/>
                <w:sz w:val="22"/>
                <w:szCs w:val="22"/>
              </w:rPr>
              <w:t>Appendices A, B and C</w:t>
            </w:r>
            <w:r>
              <w:rPr>
                <w:rFonts w:ascii="Verdana" w:hAnsi="Verdana"/>
                <w:bCs/>
                <w:sz w:val="22"/>
                <w:szCs w:val="22"/>
              </w:rPr>
              <w:t>.</w:t>
            </w:r>
          </w:p>
          <w:p w14:paraId="1AAC16FB" w14:textId="77777777" w:rsidR="00AB48FA" w:rsidRDefault="00AB48FA" w:rsidP="59D9D59F">
            <w:pPr>
              <w:jc w:val="left"/>
              <w:rPr>
                <w:rFonts w:ascii="Verdana" w:hAnsi="Verdana"/>
                <w:bCs/>
                <w:sz w:val="22"/>
                <w:szCs w:val="22"/>
              </w:rPr>
            </w:pPr>
          </w:p>
          <w:p w14:paraId="10A91682" w14:textId="447AAE8C" w:rsidR="00AB48FA" w:rsidRDefault="00AB48FA" w:rsidP="59D9D59F">
            <w:pPr>
              <w:jc w:val="left"/>
              <w:rPr>
                <w:rFonts w:ascii="Verdana" w:hAnsi="Verdana"/>
                <w:bCs/>
                <w:sz w:val="22"/>
                <w:szCs w:val="22"/>
              </w:rPr>
            </w:pPr>
            <w:r>
              <w:rPr>
                <w:rFonts w:ascii="Verdana" w:hAnsi="Verdana"/>
                <w:bCs/>
                <w:sz w:val="22"/>
                <w:szCs w:val="22"/>
              </w:rPr>
              <w:t>There will be six working groups, which will take us through to 2025/2026</w:t>
            </w:r>
            <w:r w:rsidR="00966026">
              <w:rPr>
                <w:rFonts w:ascii="Verdana" w:hAnsi="Verdana"/>
                <w:bCs/>
                <w:sz w:val="22"/>
                <w:szCs w:val="22"/>
              </w:rPr>
              <w:t>.  These will report to the Area SEND Partnership Improvement group, which will in turn report to the SEND-AP Board.</w:t>
            </w:r>
          </w:p>
          <w:p w14:paraId="747E6463" w14:textId="77777777" w:rsidR="00BE3643" w:rsidRDefault="00BE3643" w:rsidP="00BE3643">
            <w:pPr>
              <w:pStyle w:val="Default"/>
            </w:pPr>
          </w:p>
          <w:p w14:paraId="2FDE2C1E" w14:textId="4FDE3C66" w:rsidR="00BE3643" w:rsidRPr="00BE3643" w:rsidRDefault="00BE3643" w:rsidP="00BE3643">
            <w:pPr>
              <w:pStyle w:val="Default"/>
              <w:numPr>
                <w:ilvl w:val="0"/>
                <w:numId w:val="18"/>
              </w:numPr>
              <w:rPr>
                <w:rFonts w:ascii="Verdana" w:hAnsi="Verdana"/>
                <w:sz w:val="22"/>
                <w:szCs w:val="22"/>
              </w:rPr>
            </w:pPr>
            <w:r w:rsidRPr="00BE3643">
              <w:rPr>
                <w:rFonts w:ascii="Verdana" w:hAnsi="Verdana"/>
                <w:sz w:val="22"/>
                <w:szCs w:val="22"/>
              </w:rPr>
              <w:lastRenderedPageBreak/>
              <w:t xml:space="preserve">Mainstream and universal provision is inclusive so that children and young people receive the right support at the right time. </w:t>
            </w:r>
          </w:p>
          <w:p w14:paraId="0D3F8B65" w14:textId="77777777" w:rsidR="00BE3643" w:rsidRPr="00BE3643" w:rsidRDefault="00BE3643" w:rsidP="00BE3643">
            <w:pPr>
              <w:pStyle w:val="Default"/>
              <w:rPr>
                <w:rFonts w:ascii="Verdana" w:hAnsi="Verdana"/>
                <w:sz w:val="22"/>
                <w:szCs w:val="22"/>
              </w:rPr>
            </w:pPr>
          </w:p>
          <w:p w14:paraId="45588742" w14:textId="00447641" w:rsidR="00BE3643" w:rsidRDefault="00BE3643" w:rsidP="00BE3643">
            <w:pPr>
              <w:pStyle w:val="Default"/>
              <w:numPr>
                <w:ilvl w:val="0"/>
                <w:numId w:val="18"/>
              </w:numPr>
              <w:rPr>
                <w:rFonts w:ascii="Verdana" w:hAnsi="Verdana"/>
                <w:sz w:val="22"/>
                <w:szCs w:val="22"/>
              </w:rPr>
            </w:pPr>
            <w:r w:rsidRPr="00BE3643">
              <w:rPr>
                <w:rFonts w:ascii="Verdana" w:hAnsi="Verdana"/>
                <w:sz w:val="22"/>
                <w:szCs w:val="22"/>
              </w:rPr>
              <w:t xml:space="preserve">Children and young people who require statutory or specialist support receive timely, effective and consistent support. </w:t>
            </w:r>
            <w:r w:rsidR="00966026">
              <w:rPr>
                <w:rFonts w:ascii="Verdana" w:hAnsi="Verdana"/>
                <w:sz w:val="22"/>
                <w:szCs w:val="22"/>
              </w:rPr>
              <w:br/>
            </w:r>
          </w:p>
          <w:p w14:paraId="5BAF8EC7" w14:textId="35263D05" w:rsidR="00BE3643" w:rsidRPr="00BE3643" w:rsidRDefault="00BE3643" w:rsidP="00BE3643">
            <w:pPr>
              <w:pStyle w:val="Default"/>
              <w:numPr>
                <w:ilvl w:val="0"/>
                <w:numId w:val="18"/>
              </w:numPr>
              <w:rPr>
                <w:rFonts w:ascii="Verdana" w:hAnsi="Verdana"/>
                <w:sz w:val="22"/>
                <w:szCs w:val="22"/>
              </w:rPr>
            </w:pPr>
            <w:r>
              <w:rPr>
                <w:rFonts w:ascii="Verdana" w:hAnsi="Verdana"/>
                <w:sz w:val="22"/>
                <w:szCs w:val="22"/>
              </w:rPr>
              <w:t>L</w:t>
            </w:r>
            <w:r w:rsidRPr="00BE3643">
              <w:rPr>
                <w:rFonts w:ascii="Verdana" w:hAnsi="Verdana"/>
                <w:sz w:val="22"/>
                <w:szCs w:val="22"/>
              </w:rPr>
              <w:t xml:space="preserve">eaders have an accurate, shared understanding of the needs of children and young people and make the necessary improvements. </w:t>
            </w:r>
          </w:p>
          <w:p w14:paraId="4DBBA99C" w14:textId="77777777" w:rsidR="00BE3643" w:rsidRPr="00BE3643" w:rsidRDefault="00BE3643" w:rsidP="00BE3643">
            <w:pPr>
              <w:pStyle w:val="Default"/>
              <w:rPr>
                <w:rFonts w:ascii="Verdana" w:hAnsi="Verdana"/>
                <w:sz w:val="22"/>
                <w:szCs w:val="22"/>
              </w:rPr>
            </w:pPr>
          </w:p>
          <w:p w14:paraId="33669C5D" w14:textId="43EA937D" w:rsidR="00BE3643" w:rsidRPr="00BE3643" w:rsidRDefault="00BE3643" w:rsidP="00BE3643">
            <w:pPr>
              <w:pStyle w:val="Default"/>
              <w:numPr>
                <w:ilvl w:val="0"/>
                <w:numId w:val="18"/>
              </w:numPr>
              <w:rPr>
                <w:rFonts w:ascii="Verdana" w:hAnsi="Verdana"/>
                <w:sz w:val="22"/>
                <w:szCs w:val="22"/>
              </w:rPr>
            </w:pPr>
            <w:r w:rsidRPr="00BE3643">
              <w:rPr>
                <w:rFonts w:ascii="Verdana" w:hAnsi="Verdana"/>
                <w:sz w:val="22"/>
                <w:szCs w:val="22"/>
              </w:rPr>
              <w:t xml:space="preserve">Strengthen the experiences and outcomes of children and young people receiving alternative provision. </w:t>
            </w:r>
          </w:p>
          <w:p w14:paraId="4E64A9EA" w14:textId="77777777" w:rsidR="00BE3643" w:rsidRPr="00BE3643" w:rsidRDefault="00BE3643" w:rsidP="00BE3643">
            <w:pPr>
              <w:pStyle w:val="Default"/>
              <w:rPr>
                <w:rFonts w:ascii="Verdana" w:hAnsi="Verdana"/>
                <w:sz w:val="22"/>
                <w:szCs w:val="22"/>
              </w:rPr>
            </w:pPr>
          </w:p>
          <w:p w14:paraId="06D76009" w14:textId="7B86BFB4" w:rsidR="00BE3643" w:rsidRPr="00BE3643" w:rsidRDefault="00BE3643" w:rsidP="00BE3643">
            <w:pPr>
              <w:pStyle w:val="Default"/>
              <w:numPr>
                <w:ilvl w:val="0"/>
                <w:numId w:val="18"/>
              </w:numPr>
              <w:rPr>
                <w:rFonts w:ascii="Verdana" w:hAnsi="Verdana"/>
                <w:sz w:val="22"/>
                <w:szCs w:val="22"/>
              </w:rPr>
            </w:pPr>
            <w:r w:rsidRPr="00BE3643">
              <w:rPr>
                <w:rFonts w:ascii="Verdana" w:hAnsi="Verdana"/>
                <w:sz w:val="22"/>
                <w:szCs w:val="22"/>
              </w:rPr>
              <w:t xml:space="preserve">Children and young people with SEND receive timely and helpful support to prepare for adulthood from the earliest opportunity. </w:t>
            </w:r>
          </w:p>
          <w:p w14:paraId="4DDB19D9" w14:textId="77777777" w:rsidR="00BE3643" w:rsidRPr="00BE3643" w:rsidRDefault="00BE3643" w:rsidP="00BE3643">
            <w:pPr>
              <w:pStyle w:val="Default"/>
              <w:rPr>
                <w:rFonts w:ascii="Verdana" w:hAnsi="Verdana"/>
                <w:sz w:val="22"/>
                <w:szCs w:val="22"/>
              </w:rPr>
            </w:pPr>
          </w:p>
          <w:p w14:paraId="697B6D00" w14:textId="6A711BB7" w:rsidR="00BE3643" w:rsidRPr="00BE3643" w:rsidRDefault="00BE3643" w:rsidP="00BE3643">
            <w:pPr>
              <w:pStyle w:val="Default"/>
              <w:numPr>
                <w:ilvl w:val="0"/>
                <w:numId w:val="18"/>
              </w:numPr>
              <w:rPr>
                <w:rFonts w:ascii="Verdana" w:hAnsi="Verdana"/>
                <w:sz w:val="22"/>
                <w:szCs w:val="22"/>
              </w:rPr>
            </w:pPr>
            <w:r w:rsidRPr="00BE3643">
              <w:rPr>
                <w:rFonts w:ascii="Verdana" w:hAnsi="Verdana"/>
                <w:sz w:val="22"/>
                <w:szCs w:val="22"/>
              </w:rPr>
              <w:t xml:space="preserve">Children, young people and parent carers are well-informed and participate in decision-making about strategic developments, as well as in their own individual plans of support. </w:t>
            </w:r>
          </w:p>
          <w:p w14:paraId="77168670" w14:textId="77777777" w:rsidR="00AB48FA" w:rsidRDefault="00AB48FA" w:rsidP="59D9D59F">
            <w:pPr>
              <w:jc w:val="left"/>
              <w:rPr>
                <w:rFonts w:ascii="Verdana" w:hAnsi="Verdana"/>
                <w:bCs/>
                <w:sz w:val="22"/>
                <w:szCs w:val="22"/>
              </w:rPr>
            </w:pPr>
          </w:p>
          <w:p w14:paraId="66A00E02" w14:textId="77777777" w:rsidR="00BE3643" w:rsidRDefault="00BE3643" w:rsidP="59D9D59F">
            <w:pPr>
              <w:jc w:val="left"/>
              <w:rPr>
                <w:rFonts w:ascii="Verdana" w:hAnsi="Verdana"/>
                <w:bCs/>
                <w:sz w:val="22"/>
                <w:szCs w:val="22"/>
              </w:rPr>
            </w:pPr>
            <w:r>
              <w:rPr>
                <w:rFonts w:ascii="Verdana" w:hAnsi="Verdana"/>
                <w:bCs/>
                <w:sz w:val="22"/>
                <w:szCs w:val="22"/>
              </w:rPr>
              <w:t>We are also developing an Outcomes Framework and have a workshop planned for 21 November.  This may be re-scheduled due to the Ofsted Inspection.</w:t>
            </w:r>
          </w:p>
          <w:p w14:paraId="161088F8" w14:textId="77777777" w:rsidR="00BE3643" w:rsidRDefault="00BE3643" w:rsidP="59D9D59F">
            <w:pPr>
              <w:jc w:val="left"/>
              <w:rPr>
                <w:rFonts w:ascii="Verdana" w:hAnsi="Verdana"/>
                <w:bCs/>
                <w:sz w:val="22"/>
                <w:szCs w:val="22"/>
              </w:rPr>
            </w:pPr>
          </w:p>
          <w:p w14:paraId="15BD0751" w14:textId="77777777" w:rsidR="00BE3643" w:rsidRDefault="00BE3643" w:rsidP="59D9D59F">
            <w:pPr>
              <w:jc w:val="left"/>
              <w:rPr>
                <w:rFonts w:ascii="Verdana" w:hAnsi="Verdana"/>
                <w:bCs/>
                <w:sz w:val="22"/>
                <w:szCs w:val="22"/>
              </w:rPr>
            </w:pPr>
            <w:r>
              <w:rPr>
                <w:rFonts w:ascii="Verdana" w:hAnsi="Verdana"/>
                <w:bCs/>
                <w:sz w:val="22"/>
                <w:szCs w:val="22"/>
              </w:rPr>
              <w:t>We have refreshed the EHCP audit process and have scheduled monthly moderated audits of 10 plans up to the end of the academic year.</w:t>
            </w:r>
          </w:p>
          <w:p w14:paraId="7D353993" w14:textId="77777777" w:rsidR="00966026" w:rsidRDefault="00966026" w:rsidP="59D9D59F">
            <w:pPr>
              <w:jc w:val="left"/>
              <w:rPr>
                <w:rFonts w:ascii="Verdana" w:hAnsi="Verdana"/>
                <w:bCs/>
                <w:sz w:val="22"/>
                <w:szCs w:val="22"/>
              </w:rPr>
            </w:pPr>
          </w:p>
          <w:p w14:paraId="7E3D114C" w14:textId="0FCE6CEB" w:rsidR="00966026" w:rsidRPr="00AB48FA" w:rsidRDefault="00966026" w:rsidP="59D9D59F">
            <w:pPr>
              <w:jc w:val="left"/>
              <w:rPr>
                <w:rFonts w:ascii="Verdana" w:hAnsi="Verdana"/>
                <w:bCs/>
                <w:sz w:val="22"/>
                <w:szCs w:val="22"/>
              </w:rPr>
            </w:pPr>
          </w:p>
        </w:tc>
        <w:tc>
          <w:tcPr>
            <w:tcW w:w="1278" w:type="dxa"/>
          </w:tcPr>
          <w:p w14:paraId="7E792D85" w14:textId="77777777" w:rsidR="006C2D9B" w:rsidRDefault="006C2D9B" w:rsidP="59D9D59F">
            <w:pPr>
              <w:jc w:val="left"/>
              <w:rPr>
                <w:rFonts w:ascii="Verdana" w:hAnsi="Verdana"/>
                <w:color w:val="000000" w:themeColor="text1"/>
                <w:sz w:val="22"/>
                <w:szCs w:val="22"/>
              </w:rPr>
            </w:pPr>
          </w:p>
          <w:p w14:paraId="7E075E41" w14:textId="21B67AA3" w:rsidR="006C2D9B" w:rsidRPr="00E90CCA" w:rsidRDefault="006C2D9B" w:rsidP="59D9D59F">
            <w:pPr>
              <w:jc w:val="left"/>
              <w:rPr>
                <w:rFonts w:ascii="Verdana" w:hAnsi="Verdana"/>
                <w:color w:val="000000" w:themeColor="text1"/>
                <w:sz w:val="22"/>
                <w:szCs w:val="22"/>
              </w:rPr>
            </w:pPr>
          </w:p>
        </w:tc>
      </w:tr>
      <w:tr w:rsidR="00BE3643" w:rsidRPr="00E90CCA" w14:paraId="40D97C01" w14:textId="77777777" w:rsidTr="59D9D59F">
        <w:trPr>
          <w:trHeight w:val="322"/>
        </w:trPr>
        <w:tc>
          <w:tcPr>
            <w:tcW w:w="851" w:type="dxa"/>
          </w:tcPr>
          <w:p w14:paraId="6B5511FF" w14:textId="77777777" w:rsidR="00BE3643" w:rsidRPr="00E90CCA" w:rsidRDefault="00BE3643"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3214DEF5" w14:textId="77777777" w:rsidR="00BE3643" w:rsidRDefault="00BE3643" w:rsidP="59D9D59F">
            <w:pPr>
              <w:jc w:val="left"/>
              <w:rPr>
                <w:rFonts w:ascii="Verdana" w:hAnsi="Verdana"/>
                <w:bCs/>
                <w:sz w:val="22"/>
                <w:szCs w:val="22"/>
              </w:rPr>
            </w:pPr>
            <w:r>
              <w:rPr>
                <w:rFonts w:ascii="Verdana" w:hAnsi="Verdana"/>
                <w:b/>
                <w:sz w:val="22"/>
                <w:szCs w:val="22"/>
              </w:rPr>
              <w:t>EHCP Recovery Plan</w:t>
            </w:r>
          </w:p>
          <w:p w14:paraId="212E6AC9" w14:textId="77777777" w:rsidR="00BE3643" w:rsidRDefault="00BE3643" w:rsidP="59D9D59F">
            <w:pPr>
              <w:jc w:val="left"/>
              <w:rPr>
                <w:rFonts w:ascii="Verdana" w:hAnsi="Verdana"/>
                <w:bCs/>
                <w:sz w:val="22"/>
                <w:szCs w:val="22"/>
              </w:rPr>
            </w:pPr>
          </w:p>
          <w:p w14:paraId="1E3202CE" w14:textId="55C5BC14" w:rsidR="00BE3643" w:rsidRDefault="00BE3643" w:rsidP="59D9D59F">
            <w:pPr>
              <w:jc w:val="left"/>
              <w:rPr>
                <w:rFonts w:ascii="Verdana" w:hAnsi="Verdana"/>
                <w:bCs/>
                <w:sz w:val="22"/>
                <w:szCs w:val="22"/>
              </w:rPr>
            </w:pPr>
            <w:r>
              <w:rPr>
                <w:rFonts w:ascii="Verdana" w:hAnsi="Verdana"/>
                <w:bCs/>
                <w:sz w:val="22"/>
                <w:szCs w:val="22"/>
              </w:rPr>
              <w:t xml:space="preserve">See presentation </w:t>
            </w:r>
            <w:r w:rsidRPr="00B02748">
              <w:rPr>
                <w:rFonts w:ascii="Verdana" w:hAnsi="Verdana"/>
                <w:b/>
                <w:sz w:val="22"/>
                <w:szCs w:val="22"/>
              </w:rPr>
              <w:t>Timeliness</w:t>
            </w:r>
            <w:r w:rsidR="00CC2ACA" w:rsidRPr="00B02748">
              <w:rPr>
                <w:rFonts w:ascii="Verdana" w:hAnsi="Verdana"/>
                <w:b/>
                <w:sz w:val="22"/>
                <w:szCs w:val="22"/>
              </w:rPr>
              <w:t xml:space="preserve"> Recovery 12 </w:t>
            </w:r>
            <w:r w:rsidR="00F45CF4" w:rsidRPr="00B02748">
              <w:rPr>
                <w:rFonts w:ascii="Verdana" w:hAnsi="Verdana"/>
                <w:b/>
                <w:sz w:val="22"/>
                <w:szCs w:val="22"/>
              </w:rPr>
              <w:t>month</w:t>
            </w:r>
          </w:p>
          <w:p w14:paraId="11E03905" w14:textId="5B50953D" w:rsidR="00CC2ACA" w:rsidRDefault="00CC2ACA" w:rsidP="59D9D59F">
            <w:pPr>
              <w:jc w:val="left"/>
              <w:rPr>
                <w:rFonts w:ascii="Verdana" w:hAnsi="Verdana"/>
                <w:bCs/>
                <w:sz w:val="22"/>
                <w:szCs w:val="22"/>
              </w:rPr>
            </w:pPr>
          </w:p>
          <w:p w14:paraId="347BDB82" w14:textId="6657EEF9" w:rsidR="00CC2ACA" w:rsidRDefault="00754EDA" w:rsidP="00CC2ACA">
            <w:pPr>
              <w:jc w:val="left"/>
              <w:rPr>
                <w:rFonts w:ascii="Verdana" w:hAnsi="Verdana"/>
                <w:bCs/>
                <w:sz w:val="22"/>
                <w:szCs w:val="22"/>
              </w:rPr>
            </w:pPr>
            <w:r>
              <w:rPr>
                <w:rFonts w:ascii="Verdana" w:hAnsi="Verdana"/>
                <w:bCs/>
                <w:sz w:val="22"/>
                <w:szCs w:val="22"/>
              </w:rPr>
              <w:t>The rate at which we reduce the b</w:t>
            </w:r>
            <w:r w:rsidR="00CC2ACA">
              <w:rPr>
                <w:rFonts w:ascii="Verdana" w:hAnsi="Verdana"/>
                <w:bCs/>
                <w:sz w:val="22"/>
                <w:szCs w:val="22"/>
              </w:rPr>
              <w:t>acklog of EHC</w:t>
            </w:r>
            <w:r>
              <w:rPr>
                <w:rFonts w:ascii="Verdana" w:hAnsi="Verdana"/>
                <w:bCs/>
                <w:sz w:val="22"/>
                <w:szCs w:val="22"/>
              </w:rPr>
              <w:t>NAs</w:t>
            </w:r>
            <w:r w:rsidR="00CC2ACA">
              <w:rPr>
                <w:rFonts w:ascii="Verdana" w:hAnsi="Verdana"/>
                <w:bCs/>
                <w:sz w:val="22"/>
                <w:szCs w:val="22"/>
              </w:rPr>
              <w:t xml:space="preserve"> will be </w:t>
            </w:r>
            <w:r>
              <w:rPr>
                <w:rFonts w:ascii="Verdana" w:hAnsi="Verdana"/>
                <w:bCs/>
                <w:sz w:val="22"/>
                <w:szCs w:val="22"/>
              </w:rPr>
              <w:t>accelerated</w:t>
            </w:r>
            <w:r w:rsidR="00CC2ACA">
              <w:rPr>
                <w:rFonts w:ascii="Verdana" w:hAnsi="Verdana"/>
                <w:bCs/>
                <w:sz w:val="22"/>
                <w:szCs w:val="22"/>
              </w:rPr>
              <w:t xml:space="preserve"> through increasing </w:t>
            </w:r>
            <w:r>
              <w:rPr>
                <w:rFonts w:ascii="Verdana" w:hAnsi="Verdana"/>
                <w:bCs/>
                <w:sz w:val="22"/>
                <w:szCs w:val="22"/>
              </w:rPr>
              <w:t xml:space="preserve">EPS and </w:t>
            </w:r>
            <w:r w:rsidR="00CC2ACA">
              <w:rPr>
                <w:rFonts w:ascii="Verdana" w:hAnsi="Verdana"/>
                <w:bCs/>
                <w:sz w:val="22"/>
                <w:szCs w:val="22"/>
              </w:rPr>
              <w:t xml:space="preserve">SENAT capacity.  </w:t>
            </w:r>
          </w:p>
          <w:p w14:paraId="76E91A94" w14:textId="1DFC7195" w:rsidR="004F4FDC" w:rsidRDefault="004F4FDC" w:rsidP="00CC2ACA">
            <w:pPr>
              <w:jc w:val="left"/>
              <w:rPr>
                <w:rFonts w:ascii="Verdana" w:hAnsi="Verdana"/>
                <w:bCs/>
                <w:sz w:val="22"/>
                <w:szCs w:val="22"/>
              </w:rPr>
            </w:pPr>
          </w:p>
          <w:p w14:paraId="789E27EF" w14:textId="002F2C52" w:rsidR="00754EDA" w:rsidRDefault="00754EDA" w:rsidP="00CC2ACA">
            <w:pPr>
              <w:jc w:val="left"/>
              <w:rPr>
                <w:rFonts w:ascii="Verdana" w:hAnsi="Verdana"/>
                <w:bCs/>
                <w:sz w:val="22"/>
                <w:szCs w:val="22"/>
              </w:rPr>
            </w:pPr>
            <w:r>
              <w:rPr>
                <w:rFonts w:ascii="Verdana" w:hAnsi="Verdana"/>
                <w:bCs/>
                <w:sz w:val="22"/>
                <w:szCs w:val="22"/>
              </w:rPr>
              <w:t>Issues raised:</w:t>
            </w:r>
          </w:p>
          <w:p w14:paraId="2CC3FCB7" w14:textId="77777777" w:rsidR="00754EDA" w:rsidRDefault="00754EDA" w:rsidP="00CC2ACA">
            <w:pPr>
              <w:jc w:val="left"/>
              <w:rPr>
                <w:rFonts w:ascii="Verdana" w:hAnsi="Verdana"/>
                <w:bCs/>
                <w:sz w:val="22"/>
                <w:szCs w:val="22"/>
              </w:rPr>
            </w:pPr>
          </w:p>
          <w:p w14:paraId="091E5305" w14:textId="2B69545B" w:rsidR="004F4FDC" w:rsidRPr="00754EDA" w:rsidRDefault="004F4FDC" w:rsidP="00754EDA">
            <w:pPr>
              <w:pStyle w:val="ListParagraph"/>
              <w:numPr>
                <w:ilvl w:val="0"/>
                <w:numId w:val="20"/>
              </w:numPr>
              <w:jc w:val="left"/>
              <w:rPr>
                <w:rFonts w:ascii="Verdana" w:hAnsi="Verdana"/>
                <w:bCs/>
                <w:sz w:val="22"/>
                <w:szCs w:val="22"/>
              </w:rPr>
            </w:pPr>
            <w:r w:rsidRPr="00754EDA">
              <w:rPr>
                <w:rFonts w:ascii="Verdana" w:hAnsi="Verdana"/>
                <w:bCs/>
                <w:sz w:val="22"/>
                <w:szCs w:val="22"/>
              </w:rPr>
              <w:t>Challenge of staff retention</w:t>
            </w:r>
            <w:r w:rsidR="00754EDA" w:rsidRPr="00754EDA">
              <w:rPr>
                <w:rFonts w:ascii="Verdana" w:hAnsi="Verdana"/>
                <w:bCs/>
                <w:sz w:val="22"/>
                <w:szCs w:val="22"/>
              </w:rPr>
              <w:t xml:space="preserve"> in SENAT</w:t>
            </w:r>
            <w:r w:rsidRPr="00754EDA">
              <w:rPr>
                <w:rFonts w:ascii="Verdana" w:hAnsi="Verdana"/>
                <w:bCs/>
                <w:sz w:val="22"/>
                <w:szCs w:val="22"/>
              </w:rPr>
              <w:t>: working in SENAT is stressful and their roles are complex.</w:t>
            </w:r>
            <w:r w:rsidR="008F0347">
              <w:rPr>
                <w:rFonts w:ascii="Verdana" w:hAnsi="Verdana"/>
                <w:bCs/>
                <w:sz w:val="22"/>
                <w:szCs w:val="22"/>
              </w:rPr>
              <w:t xml:space="preserve">  </w:t>
            </w:r>
          </w:p>
          <w:p w14:paraId="1292A1D8" w14:textId="31851DDA" w:rsidR="002D51E1" w:rsidRDefault="002D51E1" w:rsidP="00CC2ACA">
            <w:pPr>
              <w:jc w:val="left"/>
              <w:rPr>
                <w:rFonts w:ascii="Verdana" w:hAnsi="Verdana"/>
                <w:bCs/>
                <w:sz w:val="22"/>
                <w:szCs w:val="22"/>
              </w:rPr>
            </w:pPr>
          </w:p>
          <w:p w14:paraId="5AD70484" w14:textId="3287C77A" w:rsidR="002D51E1" w:rsidRPr="00754EDA" w:rsidRDefault="002D51E1" w:rsidP="00754EDA">
            <w:pPr>
              <w:pStyle w:val="ListParagraph"/>
              <w:numPr>
                <w:ilvl w:val="0"/>
                <w:numId w:val="20"/>
              </w:numPr>
              <w:jc w:val="left"/>
              <w:rPr>
                <w:rFonts w:ascii="Verdana" w:hAnsi="Verdana"/>
                <w:bCs/>
                <w:sz w:val="22"/>
                <w:szCs w:val="22"/>
              </w:rPr>
            </w:pPr>
            <w:r w:rsidRPr="00754EDA">
              <w:rPr>
                <w:rFonts w:ascii="Verdana" w:hAnsi="Verdana"/>
                <w:bCs/>
                <w:sz w:val="22"/>
                <w:szCs w:val="22"/>
              </w:rPr>
              <w:t xml:space="preserve">Concern from schools that </w:t>
            </w:r>
            <w:r w:rsidR="00754EDA">
              <w:rPr>
                <w:rFonts w:ascii="Verdana" w:hAnsi="Verdana"/>
                <w:bCs/>
                <w:sz w:val="22"/>
                <w:szCs w:val="22"/>
              </w:rPr>
              <w:t xml:space="preserve">the </w:t>
            </w:r>
            <w:r w:rsidRPr="00754EDA">
              <w:rPr>
                <w:rFonts w:ascii="Verdana" w:hAnsi="Verdana"/>
                <w:bCs/>
                <w:sz w:val="22"/>
                <w:szCs w:val="22"/>
              </w:rPr>
              <w:t xml:space="preserve">drive to reduce costs </w:t>
            </w:r>
            <w:r w:rsidR="00754EDA">
              <w:rPr>
                <w:rFonts w:ascii="Verdana" w:hAnsi="Verdana"/>
                <w:bCs/>
                <w:sz w:val="22"/>
                <w:szCs w:val="22"/>
              </w:rPr>
              <w:t>results in</w:t>
            </w:r>
            <w:r w:rsidRPr="00754EDA">
              <w:rPr>
                <w:rFonts w:ascii="Verdana" w:hAnsi="Verdana"/>
                <w:bCs/>
                <w:sz w:val="22"/>
                <w:szCs w:val="22"/>
              </w:rPr>
              <w:t xml:space="preserve"> more children and young people with EHCPs </w:t>
            </w:r>
            <w:r w:rsidR="00754EDA">
              <w:rPr>
                <w:rFonts w:ascii="Verdana" w:hAnsi="Verdana"/>
                <w:bCs/>
                <w:sz w:val="22"/>
                <w:szCs w:val="22"/>
              </w:rPr>
              <w:t>being</w:t>
            </w:r>
            <w:r w:rsidRPr="00754EDA">
              <w:rPr>
                <w:rFonts w:ascii="Verdana" w:hAnsi="Verdana"/>
                <w:bCs/>
                <w:sz w:val="22"/>
                <w:szCs w:val="22"/>
              </w:rPr>
              <w:t xml:space="preserve"> placed in mainstream.  </w:t>
            </w:r>
          </w:p>
          <w:p w14:paraId="5E9CF72E" w14:textId="69B8A08C" w:rsidR="002D51E1" w:rsidRDefault="00D41642" w:rsidP="00754EDA">
            <w:pPr>
              <w:pStyle w:val="ListParagraph"/>
              <w:numPr>
                <w:ilvl w:val="0"/>
                <w:numId w:val="21"/>
              </w:numPr>
              <w:jc w:val="left"/>
              <w:rPr>
                <w:rFonts w:ascii="Verdana" w:hAnsi="Verdana"/>
                <w:bCs/>
                <w:sz w:val="22"/>
                <w:szCs w:val="22"/>
              </w:rPr>
            </w:pPr>
            <w:r>
              <w:rPr>
                <w:rFonts w:ascii="Verdana" w:hAnsi="Verdana"/>
                <w:bCs/>
                <w:sz w:val="22"/>
                <w:szCs w:val="22"/>
              </w:rPr>
              <w:t>Focus on prevention work at an early stage to prevent escalation.</w:t>
            </w:r>
          </w:p>
          <w:p w14:paraId="1457B4E4" w14:textId="24122535" w:rsidR="00D41642" w:rsidRDefault="00D41642" w:rsidP="00754EDA">
            <w:pPr>
              <w:pStyle w:val="ListParagraph"/>
              <w:numPr>
                <w:ilvl w:val="0"/>
                <w:numId w:val="21"/>
              </w:numPr>
              <w:jc w:val="left"/>
              <w:rPr>
                <w:rFonts w:ascii="Verdana" w:hAnsi="Verdana"/>
                <w:bCs/>
                <w:sz w:val="22"/>
                <w:szCs w:val="22"/>
              </w:rPr>
            </w:pPr>
            <w:r>
              <w:rPr>
                <w:rFonts w:ascii="Verdana" w:hAnsi="Verdana"/>
                <w:bCs/>
                <w:sz w:val="22"/>
                <w:szCs w:val="22"/>
              </w:rPr>
              <w:t>Focus on early years and supporting children to thrive pre-school.</w:t>
            </w:r>
          </w:p>
          <w:p w14:paraId="672A3798" w14:textId="4A897EA3" w:rsidR="00D41642" w:rsidRDefault="00D41642" w:rsidP="00754EDA">
            <w:pPr>
              <w:pStyle w:val="ListParagraph"/>
              <w:numPr>
                <w:ilvl w:val="0"/>
                <w:numId w:val="21"/>
              </w:numPr>
              <w:jc w:val="left"/>
              <w:rPr>
                <w:rFonts w:ascii="Verdana" w:hAnsi="Verdana"/>
                <w:bCs/>
                <w:sz w:val="22"/>
                <w:szCs w:val="22"/>
              </w:rPr>
            </w:pPr>
            <w:r>
              <w:rPr>
                <w:rFonts w:ascii="Verdana" w:hAnsi="Verdana"/>
                <w:bCs/>
                <w:sz w:val="22"/>
                <w:szCs w:val="22"/>
              </w:rPr>
              <w:t>Sufficiency planning – more special school places planned.</w:t>
            </w:r>
          </w:p>
          <w:p w14:paraId="6CC3A3ED" w14:textId="6FA5F858" w:rsidR="00D41642" w:rsidRPr="00754EDA" w:rsidRDefault="00D41642" w:rsidP="00C200EE">
            <w:pPr>
              <w:pStyle w:val="ListParagraph"/>
              <w:numPr>
                <w:ilvl w:val="0"/>
                <w:numId w:val="21"/>
              </w:numPr>
              <w:jc w:val="left"/>
              <w:rPr>
                <w:rFonts w:ascii="Verdana" w:hAnsi="Verdana"/>
                <w:bCs/>
                <w:sz w:val="22"/>
                <w:szCs w:val="22"/>
              </w:rPr>
            </w:pPr>
            <w:r w:rsidRPr="00754EDA">
              <w:rPr>
                <w:rFonts w:ascii="Verdana" w:hAnsi="Verdana"/>
                <w:bCs/>
                <w:sz w:val="22"/>
                <w:szCs w:val="22"/>
              </w:rPr>
              <w:t>Some EHCPs are short-term interventions designed to develop the resilience of CYP.  Particularly relevant for those EHCPs which are SEMH.</w:t>
            </w:r>
            <w:r w:rsidR="008F0347">
              <w:rPr>
                <w:rFonts w:ascii="Verdana" w:hAnsi="Verdana"/>
                <w:bCs/>
                <w:sz w:val="22"/>
                <w:szCs w:val="22"/>
              </w:rPr>
              <w:br/>
            </w:r>
          </w:p>
          <w:p w14:paraId="4A40D58B" w14:textId="1C512285" w:rsidR="00CC2ACA" w:rsidRPr="00754EDA" w:rsidRDefault="008F0347" w:rsidP="00754EDA">
            <w:pPr>
              <w:pStyle w:val="ListParagraph"/>
              <w:numPr>
                <w:ilvl w:val="0"/>
                <w:numId w:val="22"/>
              </w:numPr>
              <w:jc w:val="left"/>
              <w:rPr>
                <w:rFonts w:ascii="Verdana" w:hAnsi="Verdana"/>
                <w:bCs/>
                <w:sz w:val="22"/>
                <w:szCs w:val="22"/>
              </w:rPr>
            </w:pPr>
            <w:r>
              <w:rPr>
                <w:rFonts w:ascii="Verdana" w:hAnsi="Verdana"/>
                <w:bCs/>
                <w:sz w:val="22"/>
                <w:szCs w:val="22"/>
              </w:rPr>
              <w:lastRenderedPageBreak/>
              <w:t xml:space="preserve">WSPCF has on-going concerns over methods being used to reduce the backlog.  </w:t>
            </w:r>
          </w:p>
          <w:p w14:paraId="29942B49" w14:textId="77777777" w:rsidR="00754EDA" w:rsidRDefault="00754EDA" w:rsidP="00CC2ACA">
            <w:pPr>
              <w:jc w:val="left"/>
              <w:rPr>
                <w:rFonts w:ascii="Verdana" w:hAnsi="Verdana"/>
                <w:b/>
                <w:sz w:val="22"/>
                <w:szCs w:val="22"/>
              </w:rPr>
            </w:pPr>
          </w:p>
          <w:p w14:paraId="539A55C3" w14:textId="007BD482" w:rsidR="00CC2ACA" w:rsidRDefault="00CC2ACA" w:rsidP="00CC2ACA">
            <w:pPr>
              <w:jc w:val="left"/>
              <w:rPr>
                <w:rFonts w:ascii="Verdana" w:hAnsi="Verdana"/>
                <w:bCs/>
                <w:sz w:val="22"/>
                <w:szCs w:val="22"/>
              </w:rPr>
            </w:pPr>
            <w:r>
              <w:rPr>
                <w:rFonts w:ascii="Verdana" w:hAnsi="Verdana"/>
                <w:b/>
                <w:sz w:val="22"/>
                <w:szCs w:val="22"/>
              </w:rPr>
              <w:t>ACTION</w:t>
            </w:r>
            <w:r w:rsidR="004F4FDC">
              <w:rPr>
                <w:rFonts w:ascii="Verdana" w:hAnsi="Verdana"/>
                <w:b/>
                <w:sz w:val="22"/>
                <w:szCs w:val="22"/>
              </w:rPr>
              <w:t>S</w:t>
            </w:r>
          </w:p>
          <w:p w14:paraId="30154AA6" w14:textId="3BDD854B" w:rsidR="00CC2ACA" w:rsidRPr="004F4FDC" w:rsidRDefault="00CC2ACA" w:rsidP="004F4FDC">
            <w:pPr>
              <w:pStyle w:val="ListParagraph"/>
              <w:numPr>
                <w:ilvl w:val="1"/>
                <w:numId w:val="1"/>
              </w:numPr>
              <w:jc w:val="left"/>
              <w:rPr>
                <w:rFonts w:ascii="Verdana" w:hAnsi="Verdana"/>
                <w:bCs/>
                <w:sz w:val="22"/>
                <w:szCs w:val="22"/>
              </w:rPr>
            </w:pPr>
            <w:r w:rsidRPr="004F4FDC">
              <w:rPr>
                <w:rFonts w:ascii="Verdana" w:hAnsi="Verdana"/>
                <w:bCs/>
                <w:sz w:val="22"/>
                <w:szCs w:val="22"/>
              </w:rPr>
              <w:t>WSPCF to be involved in SENAT Induction Training.</w:t>
            </w:r>
            <w:r w:rsidR="004F4FDC" w:rsidRPr="004F4FDC">
              <w:rPr>
                <w:rFonts w:ascii="Verdana" w:hAnsi="Verdana"/>
                <w:bCs/>
                <w:sz w:val="22"/>
                <w:szCs w:val="22"/>
              </w:rPr>
              <w:t xml:space="preserve"> To be picked up in the Improvement Plan.  HJ to speak to Karen Spencer.</w:t>
            </w:r>
          </w:p>
          <w:p w14:paraId="32CB3AC2" w14:textId="50D870D7" w:rsidR="004F4FDC" w:rsidRDefault="004F4FDC" w:rsidP="004F4FDC">
            <w:pPr>
              <w:pStyle w:val="ListParagraph"/>
              <w:numPr>
                <w:ilvl w:val="1"/>
                <w:numId w:val="1"/>
              </w:numPr>
              <w:jc w:val="left"/>
              <w:rPr>
                <w:rFonts w:ascii="Verdana" w:hAnsi="Verdana"/>
                <w:bCs/>
                <w:sz w:val="22"/>
                <w:szCs w:val="22"/>
              </w:rPr>
            </w:pPr>
            <w:r>
              <w:rPr>
                <w:rFonts w:ascii="Verdana" w:hAnsi="Verdana"/>
                <w:bCs/>
                <w:sz w:val="22"/>
                <w:szCs w:val="22"/>
              </w:rPr>
              <w:t xml:space="preserve">LW </w:t>
            </w:r>
            <w:r w:rsidR="002D51E1">
              <w:rPr>
                <w:rFonts w:ascii="Verdana" w:hAnsi="Verdana"/>
                <w:bCs/>
                <w:sz w:val="22"/>
                <w:szCs w:val="22"/>
              </w:rPr>
              <w:t xml:space="preserve">and Karen Spencer are </w:t>
            </w:r>
            <w:r>
              <w:rPr>
                <w:rFonts w:ascii="Verdana" w:hAnsi="Verdana"/>
                <w:bCs/>
                <w:sz w:val="22"/>
                <w:szCs w:val="22"/>
              </w:rPr>
              <w:t xml:space="preserve">working with Roger Burke to help address operational issues </w:t>
            </w:r>
            <w:r w:rsidR="002D51E1">
              <w:rPr>
                <w:rFonts w:ascii="Verdana" w:hAnsi="Verdana"/>
                <w:bCs/>
                <w:sz w:val="22"/>
                <w:szCs w:val="22"/>
              </w:rPr>
              <w:t xml:space="preserve">and Nicholas Rozee from Organisational Development to help with staff morale </w:t>
            </w:r>
            <w:r>
              <w:rPr>
                <w:rFonts w:ascii="Verdana" w:hAnsi="Verdana"/>
                <w:bCs/>
                <w:sz w:val="22"/>
                <w:szCs w:val="22"/>
              </w:rPr>
              <w:t>in SENAT</w:t>
            </w:r>
            <w:r w:rsidR="002D51E1">
              <w:rPr>
                <w:rFonts w:ascii="Verdana" w:hAnsi="Verdana"/>
                <w:bCs/>
                <w:sz w:val="22"/>
                <w:szCs w:val="22"/>
              </w:rPr>
              <w:t xml:space="preserve"> </w:t>
            </w:r>
          </w:p>
          <w:p w14:paraId="39A05A06" w14:textId="05DA7B39" w:rsidR="004F4FDC" w:rsidRPr="008F0347" w:rsidRDefault="004F4FDC" w:rsidP="008F0347">
            <w:pPr>
              <w:ind w:left="360"/>
              <w:jc w:val="left"/>
              <w:rPr>
                <w:rFonts w:ascii="Verdana" w:hAnsi="Verdana"/>
                <w:bCs/>
                <w:sz w:val="22"/>
                <w:szCs w:val="22"/>
              </w:rPr>
            </w:pPr>
          </w:p>
        </w:tc>
        <w:tc>
          <w:tcPr>
            <w:tcW w:w="1278" w:type="dxa"/>
          </w:tcPr>
          <w:p w14:paraId="42E7912D" w14:textId="77777777" w:rsidR="00BE3643" w:rsidRDefault="00BE3643" w:rsidP="59D9D59F">
            <w:pPr>
              <w:jc w:val="left"/>
              <w:rPr>
                <w:rFonts w:ascii="Verdana" w:hAnsi="Verdana"/>
                <w:color w:val="000000" w:themeColor="text1"/>
                <w:sz w:val="22"/>
                <w:szCs w:val="22"/>
              </w:rPr>
            </w:pPr>
          </w:p>
          <w:p w14:paraId="084980F9" w14:textId="77777777" w:rsidR="004F4FDC" w:rsidRDefault="004F4FDC" w:rsidP="59D9D59F">
            <w:pPr>
              <w:jc w:val="left"/>
              <w:rPr>
                <w:rFonts w:ascii="Verdana" w:hAnsi="Verdana"/>
                <w:color w:val="000000" w:themeColor="text1"/>
                <w:sz w:val="22"/>
                <w:szCs w:val="22"/>
              </w:rPr>
            </w:pPr>
          </w:p>
          <w:p w14:paraId="2E87738C" w14:textId="77777777" w:rsidR="004F4FDC" w:rsidRDefault="004F4FDC" w:rsidP="59D9D59F">
            <w:pPr>
              <w:jc w:val="left"/>
              <w:rPr>
                <w:rFonts w:ascii="Verdana" w:hAnsi="Verdana"/>
                <w:color w:val="000000" w:themeColor="text1"/>
                <w:sz w:val="22"/>
                <w:szCs w:val="22"/>
              </w:rPr>
            </w:pPr>
          </w:p>
          <w:p w14:paraId="516EF098" w14:textId="77777777" w:rsidR="004F4FDC" w:rsidRDefault="004F4FDC" w:rsidP="59D9D59F">
            <w:pPr>
              <w:jc w:val="left"/>
              <w:rPr>
                <w:rFonts w:ascii="Verdana" w:hAnsi="Verdana"/>
                <w:color w:val="000000" w:themeColor="text1"/>
                <w:sz w:val="22"/>
                <w:szCs w:val="22"/>
              </w:rPr>
            </w:pPr>
          </w:p>
          <w:p w14:paraId="2A8CA2F7" w14:textId="77777777" w:rsidR="004F4FDC" w:rsidRDefault="004F4FDC" w:rsidP="59D9D59F">
            <w:pPr>
              <w:jc w:val="left"/>
              <w:rPr>
                <w:rFonts w:ascii="Verdana" w:hAnsi="Verdana"/>
                <w:color w:val="000000" w:themeColor="text1"/>
                <w:sz w:val="22"/>
                <w:szCs w:val="22"/>
              </w:rPr>
            </w:pPr>
          </w:p>
          <w:p w14:paraId="79CBD379" w14:textId="77777777" w:rsidR="004F4FDC" w:rsidRDefault="004F4FDC" w:rsidP="59D9D59F">
            <w:pPr>
              <w:jc w:val="left"/>
              <w:rPr>
                <w:rFonts w:ascii="Verdana" w:hAnsi="Verdana"/>
                <w:color w:val="000000" w:themeColor="text1"/>
                <w:sz w:val="22"/>
                <w:szCs w:val="22"/>
              </w:rPr>
            </w:pPr>
          </w:p>
          <w:p w14:paraId="198F2610" w14:textId="659275C3" w:rsidR="004F4FDC" w:rsidRDefault="004F4FDC" w:rsidP="59D9D59F">
            <w:pPr>
              <w:jc w:val="left"/>
              <w:rPr>
                <w:rFonts w:ascii="Verdana" w:hAnsi="Verdana"/>
                <w:color w:val="000000" w:themeColor="text1"/>
                <w:sz w:val="22"/>
                <w:szCs w:val="22"/>
              </w:rPr>
            </w:pPr>
          </w:p>
          <w:p w14:paraId="3EBC9A93" w14:textId="726348E2" w:rsidR="004F4FDC" w:rsidRDefault="004F4FDC" w:rsidP="59D9D59F">
            <w:pPr>
              <w:jc w:val="left"/>
              <w:rPr>
                <w:rFonts w:ascii="Verdana" w:hAnsi="Verdana"/>
                <w:color w:val="000000" w:themeColor="text1"/>
                <w:sz w:val="22"/>
                <w:szCs w:val="22"/>
              </w:rPr>
            </w:pPr>
          </w:p>
          <w:p w14:paraId="65F00A6C" w14:textId="44CCC90B" w:rsidR="002D51E1" w:rsidRDefault="002D51E1" w:rsidP="59D9D59F">
            <w:pPr>
              <w:jc w:val="left"/>
              <w:rPr>
                <w:rFonts w:ascii="Verdana" w:hAnsi="Verdana"/>
                <w:color w:val="000000" w:themeColor="text1"/>
                <w:sz w:val="22"/>
                <w:szCs w:val="22"/>
              </w:rPr>
            </w:pPr>
          </w:p>
          <w:p w14:paraId="7F4995D7" w14:textId="45065A0F" w:rsidR="002D51E1" w:rsidRDefault="002D51E1" w:rsidP="59D9D59F">
            <w:pPr>
              <w:jc w:val="left"/>
              <w:rPr>
                <w:rFonts w:ascii="Verdana" w:hAnsi="Verdana"/>
                <w:color w:val="000000" w:themeColor="text1"/>
                <w:sz w:val="22"/>
                <w:szCs w:val="22"/>
              </w:rPr>
            </w:pPr>
          </w:p>
          <w:p w14:paraId="1FB9BC28" w14:textId="337401AE" w:rsidR="002D51E1" w:rsidRDefault="002D51E1" w:rsidP="59D9D59F">
            <w:pPr>
              <w:jc w:val="left"/>
              <w:rPr>
                <w:rFonts w:ascii="Verdana" w:hAnsi="Verdana"/>
                <w:color w:val="000000" w:themeColor="text1"/>
                <w:sz w:val="22"/>
                <w:szCs w:val="22"/>
              </w:rPr>
            </w:pPr>
          </w:p>
          <w:p w14:paraId="04713E11" w14:textId="0766BB17" w:rsidR="002D51E1" w:rsidRDefault="002D51E1" w:rsidP="59D9D59F">
            <w:pPr>
              <w:jc w:val="left"/>
              <w:rPr>
                <w:rFonts w:ascii="Verdana" w:hAnsi="Verdana"/>
                <w:color w:val="000000" w:themeColor="text1"/>
                <w:sz w:val="22"/>
                <w:szCs w:val="22"/>
              </w:rPr>
            </w:pPr>
          </w:p>
          <w:p w14:paraId="0B241B94" w14:textId="75C2B16D" w:rsidR="002D51E1" w:rsidRDefault="002D51E1" w:rsidP="59D9D59F">
            <w:pPr>
              <w:jc w:val="left"/>
              <w:rPr>
                <w:rFonts w:ascii="Verdana" w:hAnsi="Verdana"/>
                <w:color w:val="000000" w:themeColor="text1"/>
                <w:sz w:val="22"/>
                <w:szCs w:val="22"/>
              </w:rPr>
            </w:pPr>
          </w:p>
          <w:p w14:paraId="491D8C9F" w14:textId="0DA88A81" w:rsidR="00754EDA" w:rsidRDefault="00754EDA" w:rsidP="59D9D59F">
            <w:pPr>
              <w:jc w:val="left"/>
              <w:rPr>
                <w:rFonts w:ascii="Verdana" w:hAnsi="Verdana"/>
                <w:color w:val="000000" w:themeColor="text1"/>
                <w:sz w:val="22"/>
                <w:szCs w:val="22"/>
              </w:rPr>
            </w:pPr>
          </w:p>
          <w:p w14:paraId="15D62911" w14:textId="53F23F7A" w:rsidR="00754EDA" w:rsidRDefault="00754EDA" w:rsidP="59D9D59F">
            <w:pPr>
              <w:jc w:val="left"/>
              <w:rPr>
                <w:rFonts w:ascii="Verdana" w:hAnsi="Verdana"/>
                <w:color w:val="000000" w:themeColor="text1"/>
                <w:sz w:val="22"/>
                <w:szCs w:val="22"/>
              </w:rPr>
            </w:pPr>
          </w:p>
          <w:p w14:paraId="0F79FE0B" w14:textId="5613B3DA" w:rsidR="00754EDA" w:rsidRDefault="00754EDA" w:rsidP="59D9D59F">
            <w:pPr>
              <w:jc w:val="left"/>
              <w:rPr>
                <w:rFonts w:ascii="Verdana" w:hAnsi="Verdana"/>
                <w:color w:val="000000" w:themeColor="text1"/>
                <w:sz w:val="22"/>
                <w:szCs w:val="22"/>
              </w:rPr>
            </w:pPr>
          </w:p>
          <w:p w14:paraId="4CE79374" w14:textId="6B109A23" w:rsidR="00754EDA" w:rsidRDefault="00754EDA" w:rsidP="59D9D59F">
            <w:pPr>
              <w:jc w:val="left"/>
              <w:rPr>
                <w:rFonts w:ascii="Verdana" w:hAnsi="Verdana"/>
                <w:color w:val="000000" w:themeColor="text1"/>
                <w:sz w:val="22"/>
                <w:szCs w:val="22"/>
              </w:rPr>
            </w:pPr>
          </w:p>
          <w:p w14:paraId="76F6181D" w14:textId="5A0803D9" w:rsidR="00754EDA" w:rsidRDefault="00754EDA" w:rsidP="59D9D59F">
            <w:pPr>
              <w:jc w:val="left"/>
              <w:rPr>
                <w:rFonts w:ascii="Verdana" w:hAnsi="Verdana"/>
                <w:color w:val="000000" w:themeColor="text1"/>
                <w:sz w:val="22"/>
                <w:szCs w:val="22"/>
              </w:rPr>
            </w:pPr>
          </w:p>
          <w:p w14:paraId="00888AA8" w14:textId="113BF4F3" w:rsidR="00754EDA" w:rsidRDefault="00754EDA" w:rsidP="59D9D59F">
            <w:pPr>
              <w:jc w:val="left"/>
              <w:rPr>
                <w:rFonts w:ascii="Verdana" w:hAnsi="Verdana"/>
                <w:color w:val="000000" w:themeColor="text1"/>
                <w:sz w:val="22"/>
                <w:szCs w:val="22"/>
              </w:rPr>
            </w:pPr>
          </w:p>
          <w:p w14:paraId="4430BE4F" w14:textId="1D01AC3D" w:rsidR="00754EDA" w:rsidRDefault="00754EDA" w:rsidP="59D9D59F">
            <w:pPr>
              <w:jc w:val="left"/>
              <w:rPr>
                <w:rFonts w:ascii="Verdana" w:hAnsi="Verdana"/>
                <w:color w:val="000000" w:themeColor="text1"/>
                <w:sz w:val="22"/>
                <w:szCs w:val="22"/>
              </w:rPr>
            </w:pPr>
          </w:p>
          <w:p w14:paraId="64395F8C" w14:textId="08137154" w:rsidR="00754EDA" w:rsidRDefault="00754EDA" w:rsidP="59D9D59F">
            <w:pPr>
              <w:jc w:val="left"/>
              <w:rPr>
                <w:rFonts w:ascii="Verdana" w:hAnsi="Verdana"/>
                <w:color w:val="000000" w:themeColor="text1"/>
                <w:sz w:val="22"/>
                <w:szCs w:val="22"/>
              </w:rPr>
            </w:pPr>
          </w:p>
          <w:p w14:paraId="6CEF5378" w14:textId="34620606" w:rsidR="00754EDA" w:rsidRDefault="00754EDA" w:rsidP="59D9D59F">
            <w:pPr>
              <w:jc w:val="left"/>
              <w:rPr>
                <w:rFonts w:ascii="Verdana" w:hAnsi="Verdana"/>
                <w:color w:val="000000" w:themeColor="text1"/>
                <w:sz w:val="22"/>
                <w:szCs w:val="22"/>
              </w:rPr>
            </w:pPr>
          </w:p>
          <w:p w14:paraId="2F8DEF85" w14:textId="77777777" w:rsidR="00754EDA" w:rsidRDefault="00754EDA" w:rsidP="59D9D59F">
            <w:pPr>
              <w:jc w:val="left"/>
              <w:rPr>
                <w:rFonts w:ascii="Verdana" w:hAnsi="Verdana"/>
                <w:color w:val="000000" w:themeColor="text1"/>
                <w:sz w:val="22"/>
                <w:szCs w:val="22"/>
              </w:rPr>
            </w:pPr>
          </w:p>
          <w:p w14:paraId="070C0470" w14:textId="7312E0A6" w:rsidR="004F4FDC" w:rsidRDefault="004F4FDC" w:rsidP="59D9D59F">
            <w:pPr>
              <w:jc w:val="left"/>
              <w:rPr>
                <w:rFonts w:ascii="Verdana" w:hAnsi="Verdana"/>
                <w:color w:val="000000" w:themeColor="text1"/>
                <w:sz w:val="22"/>
                <w:szCs w:val="22"/>
              </w:rPr>
            </w:pPr>
          </w:p>
          <w:p w14:paraId="364147B3" w14:textId="01688090" w:rsidR="004F4FDC" w:rsidRDefault="004F4FDC" w:rsidP="59D9D59F">
            <w:pPr>
              <w:jc w:val="left"/>
              <w:rPr>
                <w:rFonts w:ascii="Verdana" w:hAnsi="Verdana"/>
                <w:color w:val="000000" w:themeColor="text1"/>
                <w:sz w:val="22"/>
                <w:szCs w:val="22"/>
              </w:rPr>
            </w:pPr>
          </w:p>
          <w:p w14:paraId="2118C252" w14:textId="77777777" w:rsidR="004F4FDC" w:rsidRDefault="004F4FDC" w:rsidP="59D9D59F">
            <w:pPr>
              <w:jc w:val="left"/>
              <w:rPr>
                <w:rFonts w:ascii="Verdana" w:hAnsi="Verdana"/>
                <w:color w:val="000000" w:themeColor="text1"/>
                <w:sz w:val="22"/>
                <w:szCs w:val="22"/>
              </w:rPr>
            </w:pPr>
          </w:p>
          <w:p w14:paraId="4A0FD8C9" w14:textId="4D35325E" w:rsidR="004F4FDC" w:rsidRDefault="004F4FDC" w:rsidP="59D9D59F">
            <w:pPr>
              <w:jc w:val="left"/>
              <w:rPr>
                <w:rFonts w:ascii="Verdana" w:hAnsi="Verdana"/>
                <w:color w:val="000000" w:themeColor="text1"/>
                <w:sz w:val="22"/>
                <w:szCs w:val="22"/>
              </w:rPr>
            </w:pPr>
          </w:p>
          <w:p w14:paraId="0CDA174B" w14:textId="25BC553D" w:rsidR="008F0347" w:rsidRDefault="008F0347" w:rsidP="59D9D59F">
            <w:pPr>
              <w:jc w:val="left"/>
              <w:rPr>
                <w:rFonts w:ascii="Verdana" w:hAnsi="Verdana"/>
                <w:color w:val="000000" w:themeColor="text1"/>
                <w:sz w:val="22"/>
                <w:szCs w:val="22"/>
              </w:rPr>
            </w:pPr>
          </w:p>
          <w:p w14:paraId="6FC31C64" w14:textId="77777777" w:rsidR="008F0347" w:rsidRDefault="008F0347" w:rsidP="59D9D59F">
            <w:pPr>
              <w:jc w:val="left"/>
              <w:rPr>
                <w:rFonts w:ascii="Verdana" w:hAnsi="Verdana"/>
                <w:color w:val="000000" w:themeColor="text1"/>
                <w:sz w:val="22"/>
                <w:szCs w:val="22"/>
              </w:rPr>
            </w:pPr>
          </w:p>
          <w:p w14:paraId="2D6B65F6" w14:textId="77777777" w:rsidR="004F4FDC" w:rsidRDefault="004F4FDC" w:rsidP="59D9D59F">
            <w:pPr>
              <w:jc w:val="left"/>
              <w:rPr>
                <w:rFonts w:ascii="Verdana" w:hAnsi="Verdana"/>
                <w:color w:val="000000" w:themeColor="text1"/>
                <w:sz w:val="22"/>
                <w:szCs w:val="22"/>
              </w:rPr>
            </w:pPr>
            <w:r>
              <w:rPr>
                <w:rFonts w:ascii="Verdana" w:hAnsi="Verdana"/>
                <w:color w:val="000000" w:themeColor="text1"/>
                <w:sz w:val="22"/>
                <w:szCs w:val="22"/>
              </w:rPr>
              <w:t xml:space="preserve">HJ </w:t>
            </w:r>
          </w:p>
          <w:p w14:paraId="278B54F5" w14:textId="77777777" w:rsidR="004F4FDC" w:rsidRDefault="004F4FDC" w:rsidP="59D9D59F">
            <w:pPr>
              <w:jc w:val="left"/>
              <w:rPr>
                <w:rFonts w:ascii="Verdana" w:hAnsi="Verdana"/>
                <w:color w:val="000000" w:themeColor="text1"/>
                <w:sz w:val="22"/>
                <w:szCs w:val="22"/>
              </w:rPr>
            </w:pPr>
          </w:p>
          <w:p w14:paraId="67C8A607" w14:textId="77777777" w:rsidR="00CF696A" w:rsidRDefault="00CF696A" w:rsidP="59D9D59F">
            <w:pPr>
              <w:jc w:val="left"/>
              <w:rPr>
                <w:rFonts w:ascii="Verdana" w:hAnsi="Verdana"/>
                <w:color w:val="000000" w:themeColor="text1"/>
                <w:sz w:val="22"/>
                <w:szCs w:val="22"/>
              </w:rPr>
            </w:pPr>
          </w:p>
          <w:p w14:paraId="48AD69A1" w14:textId="7C01AFF8" w:rsidR="004F4FDC" w:rsidRDefault="004F4FDC" w:rsidP="59D9D59F">
            <w:pPr>
              <w:jc w:val="left"/>
              <w:rPr>
                <w:rFonts w:ascii="Verdana" w:hAnsi="Verdana"/>
                <w:color w:val="000000" w:themeColor="text1"/>
                <w:sz w:val="22"/>
                <w:szCs w:val="22"/>
              </w:rPr>
            </w:pPr>
            <w:r>
              <w:rPr>
                <w:rFonts w:ascii="Verdana" w:hAnsi="Verdana"/>
                <w:color w:val="000000" w:themeColor="text1"/>
                <w:sz w:val="22"/>
                <w:szCs w:val="22"/>
              </w:rPr>
              <w:t>LW</w:t>
            </w:r>
          </w:p>
          <w:p w14:paraId="60794065" w14:textId="77777777" w:rsidR="004F4FDC" w:rsidRDefault="004F4FDC" w:rsidP="59D9D59F">
            <w:pPr>
              <w:jc w:val="left"/>
              <w:rPr>
                <w:rFonts w:ascii="Verdana" w:hAnsi="Verdana"/>
                <w:color w:val="000000" w:themeColor="text1"/>
                <w:sz w:val="22"/>
                <w:szCs w:val="22"/>
              </w:rPr>
            </w:pPr>
          </w:p>
          <w:p w14:paraId="57AA71B8" w14:textId="12AE577D" w:rsidR="004F4FDC" w:rsidRDefault="004F4FDC" w:rsidP="59D9D59F">
            <w:pPr>
              <w:jc w:val="left"/>
              <w:rPr>
                <w:rFonts w:ascii="Verdana" w:hAnsi="Verdana"/>
                <w:color w:val="000000" w:themeColor="text1"/>
                <w:sz w:val="22"/>
                <w:szCs w:val="22"/>
              </w:rPr>
            </w:pPr>
          </w:p>
        </w:tc>
      </w:tr>
      <w:tr w:rsidR="006C2D9B" w:rsidRPr="00E90CCA" w14:paraId="6C1E607E" w14:textId="77777777" w:rsidTr="59D9D59F">
        <w:trPr>
          <w:trHeight w:val="322"/>
        </w:trPr>
        <w:tc>
          <w:tcPr>
            <w:tcW w:w="851" w:type="dxa"/>
          </w:tcPr>
          <w:p w14:paraId="06FA114E" w14:textId="5E5E35E5" w:rsidR="006C2D9B" w:rsidRPr="00522777" w:rsidRDefault="00B02748" w:rsidP="59D9D59F">
            <w:pPr>
              <w:jc w:val="right"/>
              <w:rPr>
                <w:rFonts w:ascii="Verdana" w:hAnsi="Verdana"/>
                <w:b/>
                <w:color w:val="000000" w:themeColor="text1"/>
                <w:sz w:val="22"/>
                <w:szCs w:val="22"/>
              </w:rPr>
            </w:pPr>
            <w:r>
              <w:rPr>
                <w:rFonts w:ascii="Verdana" w:hAnsi="Verdana"/>
                <w:b/>
                <w:color w:val="000000" w:themeColor="text1"/>
                <w:sz w:val="22"/>
                <w:szCs w:val="22"/>
              </w:rPr>
              <w:lastRenderedPageBreak/>
              <w:t>5</w:t>
            </w:r>
            <w:r w:rsidR="006C2D9B">
              <w:rPr>
                <w:rFonts w:ascii="Verdana" w:hAnsi="Verdana"/>
                <w:b/>
                <w:color w:val="000000" w:themeColor="text1"/>
                <w:sz w:val="22"/>
                <w:szCs w:val="22"/>
              </w:rPr>
              <w:t>.</w:t>
            </w:r>
          </w:p>
        </w:tc>
        <w:tc>
          <w:tcPr>
            <w:tcW w:w="8079" w:type="dxa"/>
            <w:gridSpan w:val="2"/>
          </w:tcPr>
          <w:p w14:paraId="49AC4B2F" w14:textId="2F78DD50" w:rsidR="006C2D9B" w:rsidRPr="003A1987" w:rsidRDefault="008F0347" w:rsidP="59D9D59F">
            <w:pPr>
              <w:jc w:val="left"/>
              <w:rPr>
                <w:rFonts w:ascii="Verdana" w:hAnsi="Verdana" w:cstheme="minorHAnsi"/>
                <w:sz w:val="22"/>
                <w:szCs w:val="22"/>
              </w:rPr>
            </w:pPr>
            <w:r>
              <w:rPr>
                <w:rFonts w:ascii="Verdana" w:hAnsi="Verdana" w:cstheme="minorHAnsi"/>
                <w:b/>
                <w:bCs/>
                <w:sz w:val="22"/>
                <w:szCs w:val="22"/>
              </w:rPr>
              <w:t>WSPCF</w:t>
            </w:r>
          </w:p>
          <w:p w14:paraId="48BF86C2" w14:textId="1C12E125" w:rsidR="00E04625" w:rsidRPr="00E04625" w:rsidRDefault="00E04625" w:rsidP="59D9D59F">
            <w:pPr>
              <w:jc w:val="left"/>
              <w:rPr>
                <w:rFonts w:ascii="Verdana" w:hAnsi="Verdana"/>
                <w:sz w:val="22"/>
                <w:szCs w:val="22"/>
              </w:rPr>
            </w:pPr>
          </w:p>
          <w:p w14:paraId="15FA037D" w14:textId="77777777" w:rsidR="00E509A1" w:rsidRDefault="008F0347" w:rsidP="008F0347">
            <w:pPr>
              <w:jc w:val="left"/>
              <w:rPr>
                <w:rFonts w:ascii="Verdana" w:hAnsi="Verdana"/>
                <w:sz w:val="22"/>
                <w:szCs w:val="22"/>
              </w:rPr>
            </w:pPr>
            <w:r>
              <w:rPr>
                <w:rFonts w:ascii="Verdana" w:hAnsi="Verdana"/>
                <w:sz w:val="22"/>
                <w:szCs w:val="22"/>
              </w:rPr>
              <w:t xml:space="preserve">See attached </w:t>
            </w:r>
            <w:r w:rsidR="00B630BA">
              <w:rPr>
                <w:rFonts w:ascii="Verdana" w:hAnsi="Verdana"/>
                <w:sz w:val="22"/>
                <w:szCs w:val="22"/>
              </w:rPr>
              <w:t>presentation Parent Carer Views on EHCNAs and EHCPs</w:t>
            </w:r>
          </w:p>
          <w:p w14:paraId="31A51052" w14:textId="77777777" w:rsidR="00B630BA" w:rsidRDefault="00B630BA" w:rsidP="008F0347">
            <w:pPr>
              <w:jc w:val="left"/>
              <w:rPr>
                <w:rFonts w:ascii="Verdana" w:hAnsi="Verdana"/>
                <w:sz w:val="22"/>
                <w:szCs w:val="22"/>
              </w:rPr>
            </w:pPr>
          </w:p>
          <w:p w14:paraId="521DE16E" w14:textId="77777777" w:rsidR="00B630BA" w:rsidRDefault="00B630BA" w:rsidP="008F0347">
            <w:pPr>
              <w:jc w:val="left"/>
              <w:rPr>
                <w:rFonts w:ascii="Verdana" w:hAnsi="Verdana"/>
                <w:sz w:val="22"/>
                <w:szCs w:val="22"/>
              </w:rPr>
            </w:pPr>
            <w:r>
              <w:rPr>
                <w:rFonts w:ascii="Verdana" w:hAnsi="Verdana"/>
                <w:sz w:val="22"/>
                <w:szCs w:val="22"/>
              </w:rPr>
              <w:t>The board was concerned at the levels of parental anxiety and feelings of helplessness reported in the survey.</w:t>
            </w:r>
          </w:p>
          <w:p w14:paraId="3574861F" w14:textId="35F8A6AB" w:rsidR="00B630BA" w:rsidRDefault="00B630BA" w:rsidP="008F0347">
            <w:pPr>
              <w:jc w:val="left"/>
              <w:rPr>
                <w:rFonts w:ascii="Verdana" w:hAnsi="Verdana"/>
                <w:sz w:val="22"/>
                <w:szCs w:val="22"/>
              </w:rPr>
            </w:pPr>
          </w:p>
          <w:p w14:paraId="33589ECA" w14:textId="77777777" w:rsidR="00B630BA" w:rsidRDefault="00CA092A" w:rsidP="0098445F">
            <w:pPr>
              <w:pStyle w:val="ListParagraph"/>
              <w:numPr>
                <w:ilvl w:val="0"/>
                <w:numId w:val="22"/>
              </w:numPr>
              <w:jc w:val="left"/>
              <w:rPr>
                <w:rFonts w:ascii="Verdana" w:hAnsi="Verdana"/>
                <w:sz w:val="22"/>
                <w:szCs w:val="22"/>
              </w:rPr>
            </w:pPr>
            <w:r>
              <w:rPr>
                <w:rFonts w:ascii="Verdana" w:hAnsi="Verdana"/>
                <w:sz w:val="22"/>
                <w:szCs w:val="22"/>
              </w:rPr>
              <w:t xml:space="preserve">Some parents reported </w:t>
            </w:r>
            <w:r w:rsidR="0098445F">
              <w:rPr>
                <w:rFonts w:ascii="Verdana" w:hAnsi="Verdana"/>
                <w:sz w:val="22"/>
                <w:szCs w:val="22"/>
              </w:rPr>
              <w:t>a lack of support from schools.  It would</w:t>
            </w:r>
            <w:r>
              <w:rPr>
                <w:rFonts w:ascii="Verdana" w:hAnsi="Verdana"/>
                <w:sz w:val="22"/>
                <w:szCs w:val="22"/>
              </w:rPr>
              <w:t xml:space="preserve"> be helpful to know which schools </w:t>
            </w:r>
            <w:r w:rsidR="0098445F">
              <w:rPr>
                <w:rFonts w:ascii="Verdana" w:hAnsi="Verdana"/>
                <w:sz w:val="22"/>
                <w:szCs w:val="22"/>
              </w:rPr>
              <w:t>are struggling so we can help them meet the needs of children and young people at their setting.</w:t>
            </w:r>
          </w:p>
          <w:p w14:paraId="2037DD1B" w14:textId="77777777" w:rsidR="0098445F" w:rsidRDefault="0098445F" w:rsidP="0098445F">
            <w:pPr>
              <w:pStyle w:val="ListParagraph"/>
              <w:numPr>
                <w:ilvl w:val="0"/>
                <w:numId w:val="22"/>
              </w:numPr>
              <w:jc w:val="left"/>
              <w:rPr>
                <w:rFonts w:ascii="Verdana" w:hAnsi="Verdana"/>
                <w:sz w:val="22"/>
                <w:szCs w:val="22"/>
              </w:rPr>
            </w:pPr>
            <w:r>
              <w:rPr>
                <w:rFonts w:ascii="Verdana" w:hAnsi="Verdana"/>
                <w:sz w:val="22"/>
                <w:szCs w:val="22"/>
              </w:rPr>
              <w:t>The importance of communication with families was highlighted and is an area of focus for SENAT.  Improvements will take time to trickle down but should improve the lived experience for families.</w:t>
            </w:r>
          </w:p>
          <w:p w14:paraId="4CF4A6F5" w14:textId="77777777" w:rsidR="0098445F" w:rsidRDefault="0098445F" w:rsidP="0098445F">
            <w:pPr>
              <w:pStyle w:val="ListParagraph"/>
              <w:numPr>
                <w:ilvl w:val="0"/>
                <w:numId w:val="22"/>
              </w:numPr>
              <w:jc w:val="left"/>
              <w:rPr>
                <w:rFonts w:ascii="Verdana" w:hAnsi="Verdana"/>
                <w:sz w:val="22"/>
                <w:szCs w:val="22"/>
              </w:rPr>
            </w:pPr>
            <w:r>
              <w:rPr>
                <w:rFonts w:ascii="Verdana" w:hAnsi="Verdana"/>
                <w:sz w:val="22"/>
                <w:szCs w:val="22"/>
              </w:rPr>
              <w:t xml:space="preserve">The EHCP Recovery plan to clear the backlog of EHCNAs should </w:t>
            </w:r>
            <w:r w:rsidR="00B02748">
              <w:rPr>
                <w:rFonts w:ascii="Verdana" w:hAnsi="Verdana"/>
                <w:sz w:val="22"/>
                <w:szCs w:val="22"/>
              </w:rPr>
              <w:t>help reduce parental anxiety in time.</w:t>
            </w:r>
          </w:p>
          <w:p w14:paraId="796B91A4" w14:textId="77777777" w:rsidR="00B02748" w:rsidRDefault="00B02748" w:rsidP="00B02748">
            <w:pPr>
              <w:jc w:val="left"/>
              <w:rPr>
                <w:rFonts w:ascii="Verdana" w:hAnsi="Verdana"/>
                <w:sz w:val="22"/>
                <w:szCs w:val="22"/>
              </w:rPr>
            </w:pPr>
          </w:p>
          <w:p w14:paraId="38A8F1EC" w14:textId="329D3CA7" w:rsidR="00B02748" w:rsidRDefault="00B02748" w:rsidP="00B02748">
            <w:pPr>
              <w:jc w:val="left"/>
              <w:rPr>
                <w:rFonts w:ascii="Verdana" w:hAnsi="Verdana"/>
                <w:b/>
                <w:sz w:val="22"/>
                <w:szCs w:val="22"/>
              </w:rPr>
            </w:pPr>
            <w:r>
              <w:rPr>
                <w:rFonts w:ascii="Verdana" w:hAnsi="Verdana"/>
                <w:b/>
                <w:sz w:val="22"/>
                <w:szCs w:val="22"/>
              </w:rPr>
              <w:t>ACTION</w:t>
            </w:r>
            <w:r w:rsidR="002565E0">
              <w:rPr>
                <w:rFonts w:ascii="Verdana" w:hAnsi="Verdana"/>
                <w:b/>
                <w:sz w:val="22"/>
                <w:szCs w:val="22"/>
              </w:rPr>
              <w:t>S</w:t>
            </w:r>
          </w:p>
          <w:p w14:paraId="0F89861D" w14:textId="77777777" w:rsidR="00B02748" w:rsidRDefault="00B02748" w:rsidP="00B02748">
            <w:pPr>
              <w:jc w:val="left"/>
              <w:rPr>
                <w:rFonts w:ascii="Verdana" w:hAnsi="Verdana"/>
                <w:bCs/>
                <w:sz w:val="22"/>
                <w:szCs w:val="22"/>
              </w:rPr>
            </w:pPr>
          </w:p>
          <w:p w14:paraId="2E969E79" w14:textId="1BB5C0B4" w:rsidR="00B02748" w:rsidRDefault="00B02748" w:rsidP="00B02748">
            <w:pPr>
              <w:jc w:val="left"/>
              <w:rPr>
                <w:rFonts w:ascii="Verdana" w:hAnsi="Verdana"/>
                <w:sz w:val="22"/>
                <w:szCs w:val="22"/>
              </w:rPr>
            </w:pPr>
            <w:r>
              <w:rPr>
                <w:rFonts w:ascii="Verdana" w:hAnsi="Verdana"/>
                <w:sz w:val="22"/>
                <w:szCs w:val="22"/>
              </w:rPr>
              <w:t xml:space="preserve">     5.1 LB to follow up with JC and RW </w:t>
            </w:r>
          </w:p>
          <w:p w14:paraId="26AE6B5F" w14:textId="5AEBF51A" w:rsidR="002565E0" w:rsidRDefault="002565E0" w:rsidP="00B02748">
            <w:pPr>
              <w:jc w:val="left"/>
              <w:rPr>
                <w:rFonts w:ascii="Verdana" w:hAnsi="Verdana"/>
                <w:sz w:val="22"/>
                <w:szCs w:val="22"/>
              </w:rPr>
            </w:pPr>
            <w:r>
              <w:rPr>
                <w:rFonts w:ascii="Verdana" w:hAnsi="Verdana"/>
                <w:sz w:val="22"/>
                <w:szCs w:val="22"/>
              </w:rPr>
              <w:t xml:space="preserve">     </w:t>
            </w:r>
            <w:r>
              <w:rPr>
                <w:rFonts w:ascii="Verdana" w:hAnsi="Verdana"/>
                <w:sz w:val="22"/>
                <w:szCs w:val="22"/>
              </w:rPr>
              <w:br/>
              <w:t xml:space="preserve">     5.2 Set up face to face meetings with parents in the spring term,</w:t>
            </w:r>
            <w:r>
              <w:rPr>
                <w:rFonts w:ascii="Verdana" w:hAnsi="Verdana"/>
                <w:sz w:val="22"/>
                <w:szCs w:val="22"/>
              </w:rPr>
              <w:br/>
              <w:t xml:space="preserve">           to reassure them that we hear their concerns and   </w:t>
            </w:r>
            <w:r>
              <w:rPr>
                <w:rFonts w:ascii="Verdana" w:hAnsi="Verdana"/>
                <w:sz w:val="22"/>
                <w:szCs w:val="22"/>
              </w:rPr>
              <w:br/>
              <w:t xml:space="preserve">           communicate our plans to address them.</w:t>
            </w:r>
          </w:p>
          <w:p w14:paraId="7F1A1F61" w14:textId="77777777" w:rsidR="00B02748" w:rsidRDefault="00B02748" w:rsidP="00B02748">
            <w:pPr>
              <w:jc w:val="left"/>
              <w:rPr>
                <w:rFonts w:ascii="Verdana" w:hAnsi="Verdana"/>
                <w:sz w:val="22"/>
                <w:szCs w:val="22"/>
              </w:rPr>
            </w:pPr>
          </w:p>
          <w:p w14:paraId="42768B1E" w14:textId="5C9A82BE" w:rsidR="00B02748" w:rsidRPr="00B02748" w:rsidRDefault="00B02748" w:rsidP="00B02748">
            <w:pPr>
              <w:jc w:val="left"/>
              <w:rPr>
                <w:rFonts w:ascii="Verdana" w:hAnsi="Verdana"/>
                <w:sz w:val="22"/>
                <w:szCs w:val="22"/>
              </w:rPr>
            </w:pPr>
          </w:p>
        </w:tc>
        <w:tc>
          <w:tcPr>
            <w:tcW w:w="1278" w:type="dxa"/>
          </w:tcPr>
          <w:p w14:paraId="0754BC73" w14:textId="77777777" w:rsidR="006C2D9B" w:rsidRDefault="00B02748" w:rsidP="59D9D59F">
            <w:pPr>
              <w:jc w:val="left"/>
              <w:rPr>
                <w:rFonts w:ascii="Verdana" w:hAnsi="Verdana"/>
                <w:color w:val="000000" w:themeColor="text1"/>
                <w:sz w:val="22"/>
                <w:szCs w:val="22"/>
              </w:rPr>
            </w:pPr>
            <w:r>
              <w:rPr>
                <w:rFonts w:ascii="Verdana" w:hAnsi="Verdana"/>
                <w:color w:val="000000" w:themeColor="text1"/>
                <w:sz w:val="22"/>
                <w:szCs w:val="22"/>
              </w:rPr>
              <w:t xml:space="preserve"> </w:t>
            </w:r>
          </w:p>
          <w:p w14:paraId="7CE345D7" w14:textId="77777777" w:rsidR="00B02748" w:rsidRDefault="00B02748" w:rsidP="59D9D59F">
            <w:pPr>
              <w:jc w:val="left"/>
              <w:rPr>
                <w:rFonts w:ascii="Verdana" w:hAnsi="Verdana"/>
                <w:color w:val="000000" w:themeColor="text1"/>
                <w:sz w:val="22"/>
                <w:szCs w:val="22"/>
              </w:rPr>
            </w:pPr>
          </w:p>
          <w:p w14:paraId="02696259" w14:textId="77777777" w:rsidR="00B02748" w:rsidRDefault="00B02748" w:rsidP="59D9D59F">
            <w:pPr>
              <w:jc w:val="left"/>
              <w:rPr>
                <w:rFonts w:ascii="Verdana" w:hAnsi="Verdana"/>
                <w:color w:val="000000" w:themeColor="text1"/>
                <w:sz w:val="22"/>
                <w:szCs w:val="22"/>
              </w:rPr>
            </w:pPr>
          </w:p>
          <w:p w14:paraId="1F06C549" w14:textId="77777777" w:rsidR="00B02748" w:rsidRDefault="00B02748" w:rsidP="59D9D59F">
            <w:pPr>
              <w:jc w:val="left"/>
              <w:rPr>
                <w:rFonts w:ascii="Verdana" w:hAnsi="Verdana"/>
                <w:color w:val="000000" w:themeColor="text1"/>
                <w:sz w:val="22"/>
                <w:szCs w:val="22"/>
              </w:rPr>
            </w:pPr>
          </w:p>
          <w:p w14:paraId="4BEAEA3D" w14:textId="77777777" w:rsidR="00B02748" w:rsidRDefault="00B02748" w:rsidP="59D9D59F">
            <w:pPr>
              <w:jc w:val="left"/>
              <w:rPr>
                <w:rFonts w:ascii="Verdana" w:hAnsi="Verdana"/>
                <w:color w:val="000000" w:themeColor="text1"/>
                <w:sz w:val="22"/>
                <w:szCs w:val="22"/>
              </w:rPr>
            </w:pPr>
          </w:p>
          <w:p w14:paraId="577E7FD3" w14:textId="77777777" w:rsidR="00B02748" w:rsidRDefault="00B02748" w:rsidP="59D9D59F">
            <w:pPr>
              <w:jc w:val="left"/>
              <w:rPr>
                <w:rFonts w:ascii="Verdana" w:hAnsi="Verdana"/>
                <w:color w:val="000000" w:themeColor="text1"/>
                <w:sz w:val="22"/>
                <w:szCs w:val="22"/>
              </w:rPr>
            </w:pPr>
          </w:p>
          <w:p w14:paraId="6C1D7794" w14:textId="77777777" w:rsidR="00B02748" w:rsidRDefault="00B02748" w:rsidP="59D9D59F">
            <w:pPr>
              <w:jc w:val="left"/>
              <w:rPr>
                <w:rFonts w:ascii="Verdana" w:hAnsi="Verdana"/>
                <w:color w:val="000000" w:themeColor="text1"/>
                <w:sz w:val="22"/>
                <w:szCs w:val="22"/>
              </w:rPr>
            </w:pPr>
          </w:p>
          <w:p w14:paraId="1C71062C" w14:textId="77777777" w:rsidR="00B02748" w:rsidRDefault="00B02748" w:rsidP="59D9D59F">
            <w:pPr>
              <w:jc w:val="left"/>
              <w:rPr>
                <w:rFonts w:ascii="Verdana" w:hAnsi="Verdana"/>
                <w:color w:val="000000" w:themeColor="text1"/>
                <w:sz w:val="22"/>
                <w:szCs w:val="22"/>
              </w:rPr>
            </w:pPr>
          </w:p>
          <w:p w14:paraId="0F06CEB0" w14:textId="77777777" w:rsidR="00B02748" w:rsidRDefault="00B02748" w:rsidP="59D9D59F">
            <w:pPr>
              <w:jc w:val="left"/>
              <w:rPr>
                <w:rFonts w:ascii="Verdana" w:hAnsi="Verdana"/>
                <w:color w:val="000000" w:themeColor="text1"/>
                <w:sz w:val="22"/>
                <w:szCs w:val="22"/>
              </w:rPr>
            </w:pPr>
          </w:p>
          <w:p w14:paraId="4B4065A7" w14:textId="77777777" w:rsidR="00B02748" w:rsidRDefault="00B02748" w:rsidP="59D9D59F">
            <w:pPr>
              <w:jc w:val="left"/>
              <w:rPr>
                <w:rFonts w:ascii="Verdana" w:hAnsi="Verdana"/>
                <w:color w:val="000000" w:themeColor="text1"/>
                <w:sz w:val="22"/>
                <w:szCs w:val="22"/>
              </w:rPr>
            </w:pPr>
          </w:p>
          <w:p w14:paraId="10ECE94B" w14:textId="77777777" w:rsidR="00B02748" w:rsidRDefault="00B02748" w:rsidP="59D9D59F">
            <w:pPr>
              <w:jc w:val="left"/>
              <w:rPr>
                <w:rFonts w:ascii="Verdana" w:hAnsi="Verdana"/>
                <w:color w:val="000000" w:themeColor="text1"/>
                <w:sz w:val="22"/>
                <w:szCs w:val="22"/>
              </w:rPr>
            </w:pPr>
          </w:p>
          <w:p w14:paraId="08326684" w14:textId="77777777" w:rsidR="00B02748" w:rsidRDefault="00B02748" w:rsidP="59D9D59F">
            <w:pPr>
              <w:jc w:val="left"/>
              <w:rPr>
                <w:rFonts w:ascii="Verdana" w:hAnsi="Verdana"/>
                <w:color w:val="000000" w:themeColor="text1"/>
                <w:sz w:val="22"/>
                <w:szCs w:val="22"/>
              </w:rPr>
            </w:pPr>
          </w:p>
          <w:p w14:paraId="06B5D684" w14:textId="77777777" w:rsidR="00B02748" w:rsidRDefault="00B02748" w:rsidP="59D9D59F">
            <w:pPr>
              <w:jc w:val="left"/>
              <w:rPr>
                <w:rFonts w:ascii="Verdana" w:hAnsi="Verdana"/>
                <w:color w:val="000000" w:themeColor="text1"/>
                <w:sz w:val="22"/>
                <w:szCs w:val="22"/>
              </w:rPr>
            </w:pPr>
          </w:p>
          <w:p w14:paraId="772574AA" w14:textId="77777777" w:rsidR="00B02748" w:rsidRDefault="00B02748" w:rsidP="59D9D59F">
            <w:pPr>
              <w:jc w:val="left"/>
              <w:rPr>
                <w:rFonts w:ascii="Verdana" w:hAnsi="Verdana"/>
                <w:color w:val="000000" w:themeColor="text1"/>
                <w:sz w:val="22"/>
                <w:szCs w:val="22"/>
              </w:rPr>
            </w:pPr>
          </w:p>
          <w:p w14:paraId="69A720B8" w14:textId="77777777" w:rsidR="00B02748" w:rsidRDefault="00B02748" w:rsidP="59D9D59F">
            <w:pPr>
              <w:jc w:val="left"/>
              <w:rPr>
                <w:rFonts w:ascii="Verdana" w:hAnsi="Verdana"/>
                <w:color w:val="000000" w:themeColor="text1"/>
                <w:sz w:val="22"/>
                <w:szCs w:val="22"/>
              </w:rPr>
            </w:pPr>
          </w:p>
          <w:p w14:paraId="34E66B80" w14:textId="77777777" w:rsidR="00B02748" w:rsidRDefault="00B02748" w:rsidP="59D9D59F">
            <w:pPr>
              <w:jc w:val="left"/>
              <w:rPr>
                <w:rFonts w:ascii="Verdana" w:hAnsi="Verdana"/>
                <w:color w:val="000000" w:themeColor="text1"/>
                <w:sz w:val="22"/>
                <w:szCs w:val="22"/>
              </w:rPr>
            </w:pPr>
          </w:p>
          <w:p w14:paraId="2E26F0B3" w14:textId="77777777" w:rsidR="00B02748" w:rsidRDefault="00B02748" w:rsidP="59D9D59F">
            <w:pPr>
              <w:jc w:val="left"/>
              <w:rPr>
                <w:rFonts w:ascii="Verdana" w:hAnsi="Verdana"/>
                <w:color w:val="000000" w:themeColor="text1"/>
                <w:sz w:val="22"/>
                <w:szCs w:val="22"/>
              </w:rPr>
            </w:pPr>
          </w:p>
          <w:p w14:paraId="6369F5CA" w14:textId="77777777" w:rsidR="00B02748" w:rsidRDefault="00B02748" w:rsidP="59D9D59F">
            <w:pPr>
              <w:jc w:val="left"/>
              <w:rPr>
                <w:rFonts w:ascii="Verdana" w:hAnsi="Verdana"/>
                <w:color w:val="000000" w:themeColor="text1"/>
                <w:sz w:val="22"/>
                <w:szCs w:val="22"/>
              </w:rPr>
            </w:pPr>
          </w:p>
          <w:p w14:paraId="77B04B3B" w14:textId="77777777" w:rsidR="00B02748" w:rsidRDefault="00B02748" w:rsidP="59D9D59F">
            <w:pPr>
              <w:jc w:val="left"/>
              <w:rPr>
                <w:rFonts w:ascii="Verdana" w:hAnsi="Verdana"/>
                <w:color w:val="000000" w:themeColor="text1"/>
                <w:sz w:val="22"/>
                <w:szCs w:val="22"/>
              </w:rPr>
            </w:pPr>
          </w:p>
          <w:p w14:paraId="46C53195" w14:textId="77777777" w:rsidR="00B02748" w:rsidRDefault="00B02748" w:rsidP="59D9D59F">
            <w:pPr>
              <w:jc w:val="left"/>
              <w:rPr>
                <w:rFonts w:ascii="Verdana" w:hAnsi="Verdana"/>
                <w:color w:val="000000" w:themeColor="text1"/>
                <w:sz w:val="22"/>
                <w:szCs w:val="22"/>
              </w:rPr>
            </w:pPr>
          </w:p>
          <w:p w14:paraId="49C2A068" w14:textId="77777777" w:rsidR="00B02748" w:rsidRDefault="00B02748" w:rsidP="59D9D59F">
            <w:pPr>
              <w:jc w:val="left"/>
              <w:rPr>
                <w:rFonts w:ascii="Verdana" w:hAnsi="Verdana"/>
                <w:color w:val="000000" w:themeColor="text1"/>
                <w:sz w:val="22"/>
                <w:szCs w:val="22"/>
              </w:rPr>
            </w:pPr>
            <w:r>
              <w:rPr>
                <w:rFonts w:ascii="Verdana" w:hAnsi="Verdana"/>
                <w:color w:val="000000" w:themeColor="text1"/>
                <w:sz w:val="22"/>
                <w:szCs w:val="22"/>
              </w:rPr>
              <w:t>LB</w:t>
            </w:r>
          </w:p>
          <w:p w14:paraId="24F14ECF" w14:textId="77777777" w:rsidR="002565E0" w:rsidRDefault="002565E0" w:rsidP="59D9D59F">
            <w:pPr>
              <w:jc w:val="left"/>
              <w:rPr>
                <w:rFonts w:ascii="Verdana" w:hAnsi="Verdana"/>
                <w:color w:val="000000" w:themeColor="text1"/>
                <w:sz w:val="22"/>
                <w:szCs w:val="22"/>
              </w:rPr>
            </w:pPr>
          </w:p>
          <w:p w14:paraId="58C3D710" w14:textId="260749EA" w:rsidR="002565E0" w:rsidRPr="00E90CCA" w:rsidRDefault="002565E0" w:rsidP="59D9D59F">
            <w:pPr>
              <w:jc w:val="left"/>
              <w:rPr>
                <w:rFonts w:ascii="Verdana" w:hAnsi="Verdana"/>
                <w:color w:val="000000" w:themeColor="text1"/>
                <w:sz w:val="22"/>
                <w:szCs w:val="22"/>
              </w:rPr>
            </w:pPr>
            <w:r>
              <w:rPr>
                <w:rFonts w:ascii="Verdana" w:hAnsi="Verdana"/>
                <w:color w:val="000000" w:themeColor="text1"/>
                <w:sz w:val="22"/>
                <w:szCs w:val="22"/>
              </w:rPr>
              <w:t>SN/RW</w:t>
            </w:r>
          </w:p>
        </w:tc>
      </w:tr>
      <w:tr w:rsidR="008F0347" w:rsidRPr="00E90CCA" w14:paraId="3735A0C9" w14:textId="77777777" w:rsidTr="59D9D59F">
        <w:trPr>
          <w:trHeight w:val="322"/>
        </w:trPr>
        <w:tc>
          <w:tcPr>
            <w:tcW w:w="851" w:type="dxa"/>
          </w:tcPr>
          <w:p w14:paraId="70DC0458" w14:textId="3CA9750B" w:rsidR="008F0347" w:rsidRDefault="00B02748" w:rsidP="59D9D59F">
            <w:pPr>
              <w:jc w:val="right"/>
              <w:rPr>
                <w:rFonts w:ascii="Verdana" w:hAnsi="Verdana"/>
                <w:b/>
                <w:color w:val="000000" w:themeColor="text1"/>
                <w:sz w:val="22"/>
                <w:szCs w:val="22"/>
              </w:rPr>
            </w:pPr>
            <w:r>
              <w:rPr>
                <w:rFonts w:ascii="Verdana" w:hAnsi="Verdana"/>
                <w:b/>
                <w:color w:val="000000" w:themeColor="text1"/>
                <w:sz w:val="22"/>
                <w:szCs w:val="22"/>
              </w:rPr>
              <w:t>6</w:t>
            </w:r>
            <w:r w:rsidR="008F0347">
              <w:rPr>
                <w:rFonts w:ascii="Verdana" w:hAnsi="Verdana"/>
                <w:b/>
                <w:color w:val="000000" w:themeColor="text1"/>
                <w:sz w:val="22"/>
                <w:szCs w:val="22"/>
              </w:rPr>
              <w:t>.</w:t>
            </w:r>
          </w:p>
        </w:tc>
        <w:tc>
          <w:tcPr>
            <w:tcW w:w="8079" w:type="dxa"/>
            <w:gridSpan w:val="2"/>
          </w:tcPr>
          <w:p w14:paraId="1D65872B" w14:textId="77777777" w:rsidR="008F0347" w:rsidRDefault="008F0347" w:rsidP="59D9D59F">
            <w:pPr>
              <w:jc w:val="left"/>
              <w:rPr>
                <w:rFonts w:ascii="Verdana" w:hAnsi="Verdana" w:cstheme="minorHAnsi"/>
                <w:b/>
                <w:bCs/>
                <w:sz w:val="22"/>
                <w:szCs w:val="22"/>
              </w:rPr>
            </w:pPr>
            <w:r>
              <w:rPr>
                <w:rFonts w:ascii="Verdana" w:hAnsi="Verdana" w:cstheme="minorHAnsi"/>
                <w:b/>
                <w:bCs/>
                <w:sz w:val="22"/>
                <w:szCs w:val="22"/>
              </w:rPr>
              <w:t>Forward Plan</w:t>
            </w:r>
          </w:p>
          <w:p w14:paraId="22D14619" w14:textId="77777777" w:rsidR="00B02748" w:rsidRDefault="00B02748" w:rsidP="59D9D59F">
            <w:pPr>
              <w:jc w:val="left"/>
              <w:rPr>
                <w:rFonts w:ascii="Verdana" w:hAnsi="Verdana" w:cstheme="minorHAnsi"/>
                <w:sz w:val="22"/>
                <w:szCs w:val="22"/>
              </w:rPr>
            </w:pPr>
            <w:r>
              <w:rPr>
                <w:rFonts w:ascii="Verdana" w:hAnsi="Verdana" w:cstheme="minorHAnsi"/>
                <w:sz w:val="22"/>
                <w:szCs w:val="22"/>
              </w:rPr>
              <w:t>The agenda for the January meeting will be sent out before Christmas.</w:t>
            </w:r>
          </w:p>
          <w:p w14:paraId="439F982F" w14:textId="6C5C0FA6" w:rsidR="00B02748" w:rsidRPr="00B02748" w:rsidRDefault="00B02748" w:rsidP="59D9D59F">
            <w:pPr>
              <w:jc w:val="left"/>
              <w:rPr>
                <w:rFonts w:ascii="Verdana" w:hAnsi="Verdana" w:cstheme="minorHAnsi"/>
                <w:sz w:val="22"/>
                <w:szCs w:val="22"/>
              </w:rPr>
            </w:pPr>
          </w:p>
        </w:tc>
        <w:tc>
          <w:tcPr>
            <w:tcW w:w="1278" w:type="dxa"/>
          </w:tcPr>
          <w:p w14:paraId="5C9E126C" w14:textId="77777777" w:rsidR="008F0347" w:rsidRPr="00E90CCA" w:rsidRDefault="008F0347" w:rsidP="59D9D59F">
            <w:pPr>
              <w:jc w:val="left"/>
              <w:rPr>
                <w:rFonts w:ascii="Verdana" w:hAnsi="Verdana"/>
                <w:color w:val="000000" w:themeColor="text1"/>
                <w:sz w:val="22"/>
                <w:szCs w:val="22"/>
              </w:rPr>
            </w:pPr>
          </w:p>
        </w:tc>
      </w:tr>
    </w:tbl>
    <w:p w14:paraId="0EE36AF1" w14:textId="2CA246EC" w:rsidR="003342C9" w:rsidRPr="00E90CCA" w:rsidRDefault="003342C9" w:rsidP="59D9D59F">
      <w:pPr>
        <w:jc w:val="center"/>
        <w:rPr>
          <w:rFonts w:ascii="Verdana" w:hAnsi="Verdana"/>
          <w:color w:val="000000" w:themeColor="text1"/>
          <w:sz w:val="22"/>
          <w:szCs w:val="22"/>
        </w:rPr>
      </w:pPr>
    </w:p>
    <w:sectPr w:rsidR="003342C9" w:rsidRPr="00E90CCA" w:rsidSect="0033569E">
      <w:headerReference w:type="even" r:id="rId13"/>
      <w:headerReference w:type="default" r:id="rId14"/>
      <w:footerReference w:type="even" r:id="rId15"/>
      <w:footerReference w:type="default" r:id="rId16"/>
      <w:headerReference w:type="first" r:id="rId17"/>
      <w:footerReference w:type="first" r:id="rId18"/>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6413" w14:textId="77777777" w:rsidR="000C742D" w:rsidRDefault="000C742D" w:rsidP="00110CFD">
      <w:r>
        <w:separator/>
      </w:r>
    </w:p>
  </w:endnote>
  <w:endnote w:type="continuationSeparator" w:id="0">
    <w:p w14:paraId="084C6825" w14:textId="77777777" w:rsidR="000C742D" w:rsidRDefault="000C742D"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FE83" w14:textId="77777777" w:rsidR="000C742D" w:rsidRDefault="000C742D" w:rsidP="00110CFD">
      <w:r>
        <w:separator/>
      </w:r>
    </w:p>
  </w:footnote>
  <w:footnote w:type="continuationSeparator" w:id="0">
    <w:p w14:paraId="41F81CD0" w14:textId="77777777" w:rsidR="000C742D" w:rsidRDefault="000C742D"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AB8"/>
    <w:multiLevelType w:val="hybridMultilevel"/>
    <w:tmpl w:val="FAAC3EC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1A9448E7"/>
    <w:multiLevelType w:val="hybridMultilevel"/>
    <w:tmpl w:val="1608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8768B"/>
    <w:multiLevelType w:val="hybridMultilevel"/>
    <w:tmpl w:val="09102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F3E28"/>
    <w:multiLevelType w:val="hybridMultilevel"/>
    <w:tmpl w:val="82A8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D727A8"/>
    <w:multiLevelType w:val="hybridMultilevel"/>
    <w:tmpl w:val="09D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94F31"/>
    <w:multiLevelType w:val="hybridMultilevel"/>
    <w:tmpl w:val="A540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15881"/>
    <w:multiLevelType w:val="hybridMultilevel"/>
    <w:tmpl w:val="B4A4A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07039"/>
    <w:multiLevelType w:val="multilevel"/>
    <w:tmpl w:val="690424A0"/>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BEB1C34"/>
    <w:multiLevelType w:val="hybridMultilevel"/>
    <w:tmpl w:val="2D462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03868"/>
    <w:multiLevelType w:val="hybridMultilevel"/>
    <w:tmpl w:val="CC6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87EE0"/>
    <w:multiLevelType w:val="hybridMultilevel"/>
    <w:tmpl w:val="4C22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C1BF1"/>
    <w:multiLevelType w:val="hybridMultilevel"/>
    <w:tmpl w:val="5B2E635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B0B5387"/>
    <w:multiLevelType w:val="hybridMultilevel"/>
    <w:tmpl w:val="52D6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C3D6A"/>
    <w:multiLevelType w:val="hybridMultilevel"/>
    <w:tmpl w:val="B35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C0ECC"/>
    <w:multiLevelType w:val="hybridMultilevel"/>
    <w:tmpl w:val="A8E2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C7117"/>
    <w:multiLevelType w:val="hybridMultilevel"/>
    <w:tmpl w:val="DC2410F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4FFA7B5D"/>
    <w:multiLevelType w:val="hybridMultilevel"/>
    <w:tmpl w:val="DA5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04AC5"/>
    <w:multiLevelType w:val="hybridMultilevel"/>
    <w:tmpl w:val="4AE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326B1"/>
    <w:multiLevelType w:val="hybridMultilevel"/>
    <w:tmpl w:val="3DCC0ED2"/>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C5EE1"/>
    <w:multiLevelType w:val="hybridMultilevel"/>
    <w:tmpl w:val="35BC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166DA"/>
    <w:multiLevelType w:val="hybridMultilevel"/>
    <w:tmpl w:val="FD16DC96"/>
    <w:lvl w:ilvl="0" w:tplc="08090001">
      <w:start w:val="1"/>
      <w:numFmt w:val="bullet"/>
      <w:lvlText w:val=""/>
      <w:lvlJc w:val="left"/>
      <w:pPr>
        <w:ind w:left="818" w:hanging="360"/>
      </w:pPr>
      <w:rPr>
        <w:rFonts w:ascii="Symbol" w:hAnsi="Symbol" w:hint="default"/>
      </w:rPr>
    </w:lvl>
    <w:lvl w:ilvl="1" w:tplc="08090003">
      <w:start w:val="1"/>
      <w:numFmt w:val="bullet"/>
      <w:lvlText w:val="o"/>
      <w:lvlJc w:val="left"/>
      <w:pPr>
        <w:ind w:left="1538" w:hanging="360"/>
      </w:pPr>
      <w:rPr>
        <w:rFonts w:ascii="Courier New" w:hAnsi="Courier New" w:cs="Courier New" w:hint="default"/>
      </w:rPr>
    </w:lvl>
    <w:lvl w:ilvl="2" w:tplc="08090005">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1" w15:restartNumberingAfterBreak="0">
    <w:nsid w:val="77DD392C"/>
    <w:multiLevelType w:val="hybridMultilevel"/>
    <w:tmpl w:val="9EF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924827">
    <w:abstractNumId w:val="7"/>
  </w:num>
  <w:num w:numId="2" w16cid:durableId="1969125593">
    <w:abstractNumId w:val="18"/>
  </w:num>
  <w:num w:numId="3" w16cid:durableId="363484815">
    <w:abstractNumId w:val="21"/>
  </w:num>
  <w:num w:numId="4" w16cid:durableId="1813593209">
    <w:abstractNumId w:val="4"/>
  </w:num>
  <w:num w:numId="5" w16cid:durableId="687020529">
    <w:abstractNumId w:val="20"/>
  </w:num>
  <w:num w:numId="6" w16cid:durableId="1296721001">
    <w:abstractNumId w:val="14"/>
  </w:num>
  <w:num w:numId="7" w16cid:durableId="51660265">
    <w:abstractNumId w:val="13"/>
  </w:num>
  <w:num w:numId="8" w16cid:durableId="2074506236">
    <w:abstractNumId w:val="16"/>
  </w:num>
  <w:num w:numId="9" w16cid:durableId="773399694">
    <w:abstractNumId w:val="1"/>
  </w:num>
  <w:num w:numId="10" w16cid:durableId="1461802670">
    <w:abstractNumId w:val="5"/>
  </w:num>
  <w:num w:numId="11" w16cid:durableId="787353554">
    <w:abstractNumId w:val="2"/>
  </w:num>
  <w:num w:numId="12" w16cid:durableId="1837333036">
    <w:abstractNumId w:val="12"/>
  </w:num>
  <w:num w:numId="13" w16cid:durableId="1051268886">
    <w:abstractNumId w:val="17"/>
  </w:num>
  <w:num w:numId="14" w16cid:durableId="1363359972">
    <w:abstractNumId w:val="15"/>
  </w:num>
  <w:num w:numId="15" w16cid:durableId="1958020228">
    <w:abstractNumId w:val="6"/>
  </w:num>
  <w:num w:numId="16" w16cid:durableId="91782939">
    <w:abstractNumId w:val="0"/>
  </w:num>
  <w:num w:numId="17" w16cid:durableId="1664427504">
    <w:abstractNumId w:val="10"/>
  </w:num>
  <w:num w:numId="18" w16cid:durableId="1759130974">
    <w:abstractNumId w:val="8"/>
  </w:num>
  <w:num w:numId="19" w16cid:durableId="321854262">
    <w:abstractNumId w:val="3"/>
  </w:num>
  <w:num w:numId="20" w16cid:durableId="1068921968">
    <w:abstractNumId w:val="9"/>
  </w:num>
  <w:num w:numId="21" w16cid:durableId="582572818">
    <w:abstractNumId w:val="11"/>
  </w:num>
  <w:num w:numId="22" w16cid:durableId="79714199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06811"/>
    <w:rsid w:val="00011B6C"/>
    <w:rsid w:val="00014DD3"/>
    <w:rsid w:val="0001763C"/>
    <w:rsid w:val="00020C84"/>
    <w:rsid w:val="00022CBA"/>
    <w:rsid w:val="000234B7"/>
    <w:rsid w:val="000239F9"/>
    <w:rsid w:val="00026385"/>
    <w:rsid w:val="0002697A"/>
    <w:rsid w:val="00030DBA"/>
    <w:rsid w:val="00031CF0"/>
    <w:rsid w:val="000333BB"/>
    <w:rsid w:val="00033CE3"/>
    <w:rsid w:val="000348FB"/>
    <w:rsid w:val="00034D98"/>
    <w:rsid w:val="00036279"/>
    <w:rsid w:val="00036DA3"/>
    <w:rsid w:val="00040E02"/>
    <w:rsid w:val="00065621"/>
    <w:rsid w:val="00065D23"/>
    <w:rsid w:val="0006657E"/>
    <w:rsid w:val="00066DBB"/>
    <w:rsid w:val="00066EF6"/>
    <w:rsid w:val="000671AD"/>
    <w:rsid w:val="0006743D"/>
    <w:rsid w:val="00076959"/>
    <w:rsid w:val="00076C39"/>
    <w:rsid w:val="000817F6"/>
    <w:rsid w:val="00082C60"/>
    <w:rsid w:val="000903EF"/>
    <w:rsid w:val="00093E7F"/>
    <w:rsid w:val="00096F60"/>
    <w:rsid w:val="000A16BF"/>
    <w:rsid w:val="000A1F8F"/>
    <w:rsid w:val="000A288E"/>
    <w:rsid w:val="000A30C9"/>
    <w:rsid w:val="000A3926"/>
    <w:rsid w:val="000A524A"/>
    <w:rsid w:val="000A6A84"/>
    <w:rsid w:val="000B6EA6"/>
    <w:rsid w:val="000C08BC"/>
    <w:rsid w:val="000C14F9"/>
    <w:rsid w:val="000C2C1D"/>
    <w:rsid w:val="000C496E"/>
    <w:rsid w:val="000C4CA5"/>
    <w:rsid w:val="000C742D"/>
    <w:rsid w:val="000D3CFE"/>
    <w:rsid w:val="000D41D9"/>
    <w:rsid w:val="000D5AB2"/>
    <w:rsid w:val="000D5C5C"/>
    <w:rsid w:val="000D771D"/>
    <w:rsid w:val="000D7793"/>
    <w:rsid w:val="000E1E6B"/>
    <w:rsid w:val="000E2859"/>
    <w:rsid w:val="000E33F8"/>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9F"/>
    <w:rsid w:val="001236CE"/>
    <w:rsid w:val="00124B43"/>
    <w:rsid w:val="00127852"/>
    <w:rsid w:val="001315BB"/>
    <w:rsid w:val="001375E6"/>
    <w:rsid w:val="00137B63"/>
    <w:rsid w:val="001425BD"/>
    <w:rsid w:val="0014640D"/>
    <w:rsid w:val="001475C2"/>
    <w:rsid w:val="0015005F"/>
    <w:rsid w:val="00153DCD"/>
    <w:rsid w:val="001540B9"/>
    <w:rsid w:val="00154F6B"/>
    <w:rsid w:val="00164728"/>
    <w:rsid w:val="0016626A"/>
    <w:rsid w:val="00171589"/>
    <w:rsid w:val="00175311"/>
    <w:rsid w:val="0017664F"/>
    <w:rsid w:val="00180E79"/>
    <w:rsid w:val="00183FF9"/>
    <w:rsid w:val="00184D27"/>
    <w:rsid w:val="00186C86"/>
    <w:rsid w:val="00192A26"/>
    <w:rsid w:val="001A03F4"/>
    <w:rsid w:val="001A3371"/>
    <w:rsid w:val="001A5EAA"/>
    <w:rsid w:val="001A7D8B"/>
    <w:rsid w:val="001B2EDA"/>
    <w:rsid w:val="001B7E70"/>
    <w:rsid w:val="001C3F5E"/>
    <w:rsid w:val="001C66A1"/>
    <w:rsid w:val="001D0087"/>
    <w:rsid w:val="001D090D"/>
    <w:rsid w:val="001D6CA9"/>
    <w:rsid w:val="001D7AEE"/>
    <w:rsid w:val="001E0421"/>
    <w:rsid w:val="001E110F"/>
    <w:rsid w:val="001E1B7D"/>
    <w:rsid w:val="001F00FD"/>
    <w:rsid w:val="001F05CF"/>
    <w:rsid w:val="001F4FDD"/>
    <w:rsid w:val="001F548F"/>
    <w:rsid w:val="001F75D9"/>
    <w:rsid w:val="00201000"/>
    <w:rsid w:val="00201AA3"/>
    <w:rsid w:val="002028E7"/>
    <w:rsid w:val="00202B2C"/>
    <w:rsid w:val="002035EB"/>
    <w:rsid w:val="00203D7B"/>
    <w:rsid w:val="00204E59"/>
    <w:rsid w:val="002051E8"/>
    <w:rsid w:val="00206C27"/>
    <w:rsid w:val="00207D7D"/>
    <w:rsid w:val="00210258"/>
    <w:rsid w:val="0021166B"/>
    <w:rsid w:val="0021217F"/>
    <w:rsid w:val="002126CE"/>
    <w:rsid w:val="00212C61"/>
    <w:rsid w:val="002231C6"/>
    <w:rsid w:val="002303A6"/>
    <w:rsid w:val="00232B6C"/>
    <w:rsid w:val="0023309F"/>
    <w:rsid w:val="00233476"/>
    <w:rsid w:val="00235F67"/>
    <w:rsid w:val="00236177"/>
    <w:rsid w:val="00236271"/>
    <w:rsid w:val="0024181A"/>
    <w:rsid w:val="00243455"/>
    <w:rsid w:val="00243DA4"/>
    <w:rsid w:val="00247F0B"/>
    <w:rsid w:val="00251D3E"/>
    <w:rsid w:val="00254559"/>
    <w:rsid w:val="00255BF7"/>
    <w:rsid w:val="002565E0"/>
    <w:rsid w:val="00257337"/>
    <w:rsid w:val="002579D2"/>
    <w:rsid w:val="00262897"/>
    <w:rsid w:val="002636AB"/>
    <w:rsid w:val="00264ACF"/>
    <w:rsid w:val="00270A16"/>
    <w:rsid w:val="002710D4"/>
    <w:rsid w:val="00272410"/>
    <w:rsid w:val="002740C1"/>
    <w:rsid w:val="00275378"/>
    <w:rsid w:val="00276513"/>
    <w:rsid w:val="00277083"/>
    <w:rsid w:val="00277CB7"/>
    <w:rsid w:val="002810EF"/>
    <w:rsid w:val="002839F8"/>
    <w:rsid w:val="00284889"/>
    <w:rsid w:val="00287AC3"/>
    <w:rsid w:val="00291A58"/>
    <w:rsid w:val="00291D9B"/>
    <w:rsid w:val="00293620"/>
    <w:rsid w:val="0029469B"/>
    <w:rsid w:val="00297312"/>
    <w:rsid w:val="002A0060"/>
    <w:rsid w:val="002A0695"/>
    <w:rsid w:val="002A105A"/>
    <w:rsid w:val="002A6749"/>
    <w:rsid w:val="002A68ED"/>
    <w:rsid w:val="002B18AA"/>
    <w:rsid w:val="002B19EE"/>
    <w:rsid w:val="002C2AF1"/>
    <w:rsid w:val="002C3997"/>
    <w:rsid w:val="002C41A3"/>
    <w:rsid w:val="002C458F"/>
    <w:rsid w:val="002C57D9"/>
    <w:rsid w:val="002C6F1B"/>
    <w:rsid w:val="002D28B2"/>
    <w:rsid w:val="002D386F"/>
    <w:rsid w:val="002D4F92"/>
    <w:rsid w:val="002D51E1"/>
    <w:rsid w:val="002D5598"/>
    <w:rsid w:val="002E0D7B"/>
    <w:rsid w:val="002E6F2D"/>
    <w:rsid w:val="002F036D"/>
    <w:rsid w:val="002F1607"/>
    <w:rsid w:val="002F20E8"/>
    <w:rsid w:val="002F2738"/>
    <w:rsid w:val="002F2B10"/>
    <w:rsid w:val="00300638"/>
    <w:rsid w:val="00301445"/>
    <w:rsid w:val="00302F93"/>
    <w:rsid w:val="003039EC"/>
    <w:rsid w:val="00303A71"/>
    <w:rsid w:val="00303AD6"/>
    <w:rsid w:val="0030447F"/>
    <w:rsid w:val="00310757"/>
    <w:rsid w:val="00312155"/>
    <w:rsid w:val="00316E69"/>
    <w:rsid w:val="0032193A"/>
    <w:rsid w:val="00322F6B"/>
    <w:rsid w:val="00326003"/>
    <w:rsid w:val="00330983"/>
    <w:rsid w:val="00333AC4"/>
    <w:rsid w:val="003342C9"/>
    <w:rsid w:val="00334BBC"/>
    <w:rsid w:val="0033569E"/>
    <w:rsid w:val="0033725F"/>
    <w:rsid w:val="00347994"/>
    <w:rsid w:val="003505A2"/>
    <w:rsid w:val="0035174E"/>
    <w:rsid w:val="00351F54"/>
    <w:rsid w:val="00352017"/>
    <w:rsid w:val="00353F8B"/>
    <w:rsid w:val="00355200"/>
    <w:rsid w:val="00356501"/>
    <w:rsid w:val="00361703"/>
    <w:rsid w:val="003715AD"/>
    <w:rsid w:val="003717CD"/>
    <w:rsid w:val="00374F24"/>
    <w:rsid w:val="0038175E"/>
    <w:rsid w:val="00381AAB"/>
    <w:rsid w:val="00382040"/>
    <w:rsid w:val="00383F28"/>
    <w:rsid w:val="00383FAF"/>
    <w:rsid w:val="00387A29"/>
    <w:rsid w:val="00387E2E"/>
    <w:rsid w:val="00394C3F"/>
    <w:rsid w:val="00394C73"/>
    <w:rsid w:val="003951F8"/>
    <w:rsid w:val="0039585D"/>
    <w:rsid w:val="00397058"/>
    <w:rsid w:val="003A1061"/>
    <w:rsid w:val="003A1987"/>
    <w:rsid w:val="003A76CE"/>
    <w:rsid w:val="003B2A59"/>
    <w:rsid w:val="003B3592"/>
    <w:rsid w:val="003B74ED"/>
    <w:rsid w:val="003B7607"/>
    <w:rsid w:val="003C04D8"/>
    <w:rsid w:val="003C2540"/>
    <w:rsid w:val="003C4AF2"/>
    <w:rsid w:val="003C5103"/>
    <w:rsid w:val="003C7018"/>
    <w:rsid w:val="003C7821"/>
    <w:rsid w:val="003D1E23"/>
    <w:rsid w:val="003D20B3"/>
    <w:rsid w:val="003D40D9"/>
    <w:rsid w:val="003D5DA0"/>
    <w:rsid w:val="003D681A"/>
    <w:rsid w:val="003F22C9"/>
    <w:rsid w:val="003F45EC"/>
    <w:rsid w:val="003F568C"/>
    <w:rsid w:val="0040664D"/>
    <w:rsid w:val="00407630"/>
    <w:rsid w:val="0041054F"/>
    <w:rsid w:val="004118E2"/>
    <w:rsid w:val="00412269"/>
    <w:rsid w:val="004126E8"/>
    <w:rsid w:val="00412C9E"/>
    <w:rsid w:val="00413D21"/>
    <w:rsid w:val="00416A0F"/>
    <w:rsid w:val="00416F82"/>
    <w:rsid w:val="004177FB"/>
    <w:rsid w:val="00417867"/>
    <w:rsid w:val="004219F5"/>
    <w:rsid w:val="00426CC7"/>
    <w:rsid w:val="00430361"/>
    <w:rsid w:val="0043242F"/>
    <w:rsid w:val="004355BC"/>
    <w:rsid w:val="00437566"/>
    <w:rsid w:val="004377FA"/>
    <w:rsid w:val="004405AE"/>
    <w:rsid w:val="00444517"/>
    <w:rsid w:val="004523AD"/>
    <w:rsid w:val="00452EC2"/>
    <w:rsid w:val="0045482D"/>
    <w:rsid w:val="00455042"/>
    <w:rsid w:val="004550AF"/>
    <w:rsid w:val="00455250"/>
    <w:rsid w:val="0045642C"/>
    <w:rsid w:val="00456B87"/>
    <w:rsid w:val="00457820"/>
    <w:rsid w:val="00457F0E"/>
    <w:rsid w:val="004623F3"/>
    <w:rsid w:val="00475942"/>
    <w:rsid w:val="0048235D"/>
    <w:rsid w:val="00483580"/>
    <w:rsid w:val="00484F91"/>
    <w:rsid w:val="00486158"/>
    <w:rsid w:val="00494267"/>
    <w:rsid w:val="00497C1E"/>
    <w:rsid w:val="004A04A4"/>
    <w:rsid w:val="004A6E6A"/>
    <w:rsid w:val="004B0E95"/>
    <w:rsid w:val="004B32F0"/>
    <w:rsid w:val="004B3CFC"/>
    <w:rsid w:val="004B43C0"/>
    <w:rsid w:val="004C088C"/>
    <w:rsid w:val="004C0BF6"/>
    <w:rsid w:val="004C5748"/>
    <w:rsid w:val="004D2B1C"/>
    <w:rsid w:val="004D3199"/>
    <w:rsid w:val="004E608E"/>
    <w:rsid w:val="004E6703"/>
    <w:rsid w:val="004F3107"/>
    <w:rsid w:val="004F4FDC"/>
    <w:rsid w:val="004F524A"/>
    <w:rsid w:val="004F634E"/>
    <w:rsid w:val="004F7755"/>
    <w:rsid w:val="005047AD"/>
    <w:rsid w:val="005050D8"/>
    <w:rsid w:val="00505CCE"/>
    <w:rsid w:val="00512984"/>
    <w:rsid w:val="005149AF"/>
    <w:rsid w:val="005170AD"/>
    <w:rsid w:val="0052133E"/>
    <w:rsid w:val="00521DAF"/>
    <w:rsid w:val="00522777"/>
    <w:rsid w:val="00525032"/>
    <w:rsid w:val="00525421"/>
    <w:rsid w:val="005416A3"/>
    <w:rsid w:val="00543626"/>
    <w:rsid w:val="005530D5"/>
    <w:rsid w:val="005551C4"/>
    <w:rsid w:val="005568AF"/>
    <w:rsid w:val="00557D31"/>
    <w:rsid w:val="0056014E"/>
    <w:rsid w:val="005631DA"/>
    <w:rsid w:val="00563222"/>
    <w:rsid w:val="005634A5"/>
    <w:rsid w:val="005642A0"/>
    <w:rsid w:val="00566275"/>
    <w:rsid w:val="00570C2E"/>
    <w:rsid w:val="00571101"/>
    <w:rsid w:val="00574240"/>
    <w:rsid w:val="00575768"/>
    <w:rsid w:val="005828F0"/>
    <w:rsid w:val="00586299"/>
    <w:rsid w:val="00590E8C"/>
    <w:rsid w:val="00590F39"/>
    <w:rsid w:val="00592AED"/>
    <w:rsid w:val="0059332C"/>
    <w:rsid w:val="005A1B28"/>
    <w:rsid w:val="005A406D"/>
    <w:rsid w:val="005B3B32"/>
    <w:rsid w:val="005B3C9F"/>
    <w:rsid w:val="005B4506"/>
    <w:rsid w:val="005C0383"/>
    <w:rsid w:val="005C33AB"/>
    <w:rsid w:val="005C3647"/>
    <w:rsid w:val="005C7429"/>
    <w:rsid w:val="005C773E"/>
    <w:rsid w:val="005D3D10"/>
    <w:rsid w:val="005E08D9"/>
    <w:rsid w:val="005F4B93"/>
    <w:rsid w:val="005F62A3"/>
    <w:rsid w:val="00600E92"/>
    <w:rsid w:val="00601882"/>
    <w:rsid w:val="00601883"/>
    <w:rsid w:val="00601F03"/>
    <w:rsid w:val="00602669"/>
    <w:rsid w:val="00602E61"/>
    <w:rsid w:val="00606B4C"/>
    <w:rsid w:val="00607807"/>
    <w:rsid w:val="006105B7"/>
    <w:rsid w:val="006133DA"/>
    <w:rsid w:val="006146EE"/>
    <w:rsid w:val="006151A9"/>
    <w:rsid w:val="0061689C"/>
    <w:rsid w:val="006240DB"/>
    <w:rsid w:val="006305B3"/>
    <w:rsid w:val="00630ECF"/>
    <w:rsid w:val="0063135D"/>
    <w:rsid w:val="0063287C"/>
    <w:rsid w:val="0063479D"/>
    <w:rsid w:val="006458E4"/>
    <w:rsid w:val="00646790"/>
    <w:rsid w:val="0065015B"/>
    <w:rsid w:val="0065164A"/>
    <w:rsid w:val="00651C76"/>
    <w:rsid w:val="00655484"/>
    <w:rsid w:val="00656DA3"/>
    <w:rsid w:val="006578FA"/>
    <w:rsid w:val="006603D0"/>
    <w:rsid w:val="0066411B"/>
    <w:rsid w:val="00664C13"/>
    <w:rsid w:val="00670756"/>
    <w:rsid w:val="006709EB"/>
    <w:rsid w:val="00670EE8"/>
    <w:rsid w:val="00672E26"/>
    <w:rsid w:val="00673222"/>
    <w:rsid w:val="00675EE1"/>
    <w:rsid w:val="00681D1A"/>
    <w:rsid w:val="00685C34"/>
    <w:rsid w:val="0068697B"/>
    <w:rsid w:val="0069476C"/>
    <w:rsid w:val="0069537E"/>
    <w:rsid w:val="00697531"/>
    <w:rsid w:val="006A3BEF"/>
    <w:rsid w:val="006A6A19"/>
    <w:rsid w:val="006A739B"/>
    <w:rsid w:val="006A74C0"/>
    <w:rsid w:val="006C0412"/>
    <w:rsid w:val="006C164D"/>
    <w:rsid w:val="006C2D9B"/>
    <w:rsid w:val="006C6D9E"/>
    <w:rsid w:val="006D0F3C"/>
    <w:rsid w:val="006D1FC5"/>
    <w:rsid w:val="006D3D8C"/>
    <w:rsid w:val="006D412A"/>
    <w:rsid w:val="006D5733"/>
    <w:rsid w:val="006E07B0"/>
    <w:rsid w:val="006E3D3C"/>
    <w:rsid w:val="006E57CA"/>
    <w:rsid w:val="006E7D29"/>
    <w:rsid w:val="006F01DD"/>
    <w:rsid w:val="006F0483"/>
    <w:rsid w:val="007034C7"/>
    <w:rsid w:val="00704FDC"/>
    <w:rsid w:val="00706F8A"/>
    <w:rsid w:val="00707446"/>
    <w:rsid w:val="00707840"/>
    <w:rsid w:val="00710B06"/>
    <w:rsid w:val="00710B63"/>
    <w:rsid w:val="00712292"/>
    <w:rsid w:val="00712B67"/>
    <w:rsid w:val="00724A9B"/>
    <w:rsid w:val="00726E7C"/>
    <w:rsid w:val="007317F5"/>
    <w:rsid w:val="00735BEF"/>
    <w:rsid w:val="007372AC"/>
    <w:rsid w:val="007404DC"/>
    <w:rsid w:val="00740FE9"/>
    <w:rsid w:val="00741DE7"/>
    <w:rsid w:val="0074223D"/>
    <w:rsid w:val="00750048"/>
    <w:rsid w:val="00750CA8"/>
    <w:rsid w:val="00754EDA"/>
    <w:rsid w:val="00757AC4"/>
    <w:rsid w:val="00761B9D"/>
    <w:rsid w:val="00762002"/>
    <w:rsid w:val="007643A7"/>
    <w:rsid w:val="00771799"/>
    <w:rsid w:val="007726BD"/>
    <w:rsid w:val="00773C9E"/>
    <w:rsid w:val="00776232"/>
    <w:rsid w:val="00781EE6"/>
    <w:rsid w:val="00784615"/>
    <w:rsid w:val="00786B86"/>
    <w:rsid w:val="007910C7"/>
    <w:rsid w:val="00792EF7"/>
    <w:rsid w:val="007A11F3"/>
    <w:rsid w:val="007B1329"/>
    <w:rsid w:val="007B36A9"/>
    <w:rsid w:val="007B74FD"/>
    <w:rsid w:val="007C2492"/>
    <w:rsid w:val="007C6269"/>
    <w:rsid w:val="007C7CAB"/>
    <w:rsid w:val="007D06B6"/>
    <w:rsid w:val="007D0FA9"/>
    <w:rsid w:val="007D61EC"/>
    <w:rsid w:val="007D7246"/>
    <w:rsid w:val="007E0135"/>
    <w:rsid w:val="007E179B"/>
    <w:rsid w:val="007F5CFA"/>
    <w:rsid w:val="007F6440"/>
    <w:rsid w:val="008005A0"/>
    <w:rsid w:val="00800AB4"/>
    <w:rsid w:val="00800E7D"/>
    <w:rsid w:val="0080104F"/>
    <w:rsid w:val="00802382"/>
    <w:rsid w:val="008028F7"/>
    <w:rsid w:val="00803CF9"/>
    <w:rsid w:val="00803FA3"/>
    <w:rsid w:val="00806186"/>
    <w:rsid w:val="00807966"/>
    <w:rsid w:val="00812C9F"/>
    <w:rsid w:val="00817093"/>
    <w:rsid w:val="0082403E"/>
    <w:rsid w:val="008255E9"/>
    <w:rsid w:val="0083648F"/>
    <w:rsid w:val="0084130E"/>
    <w:rsid w:val="00841718"/>
    <w:rsid w:val="00842946"/>
    <w:rsid w:val="0084546A"/>
    <w:rsid w:val="00845F00"/>
    <w:rsid w:val="00846FAA"/>
    <w:rsid w:val="00847282"/>
    <w:rsid w:val="00851961"/>
    <w:rsid w:val="00852119"/>
    <w:rsid w:val="00852323"/>
    <w:rsid w:val="00852818"/>
    <w:rsid w:val="00852D32"/>
    <w:rsid w:val="00852DE6"/>
    <w:rsid w:val="00852F32"/>
    <w:rsid w:val="0085491E"/>
    <w:rsid w:val="00857C46"/>
    <w:rsid w:val="008602DC"/>
    <w:rsid w:val="008619CE"/>
    <w:rsid w:val="008624A7"/>
    <w:rsid w:val="00865EF3"/>
    <w:rsid w:val="00865F8C"/>
    <w:rsid w:val="00873854"/>
    <w:rsid w:val="008800E7"/>
    <w:rsid w:val="00884FD2"/>
    <w:rsid w:val="00890207"/>
    <w:rsid w:val="00891F17"/>
    <w:rsid w:val="0089340A"/>
    <w:rsid w:val="00894012"/>
    <w:rsid w:val="00895F85"/>
    <w:rsid w:val="00897E55"/>
    <w:rsid w:val="008A1816"/>
    <w:rsid w:val="008A57CA"/>
    <w:rsid w:val="008A7C78"/>
    <w:rsid w:val="008A7D48"/>
    <w:rsid w:val="008B2A4D"/>
    <w:rsid w:val="008B3792"/>
    <w:rsid w:val="008B6A43"/>
    <w:rsid w:val="008B7476"/>
    <w:rsid w:val="008B752D"/>
    <w:rsid w:val="008C1CC5"/>
    <w:rsid w:val="008C3E54"/>
    <w:rsid w:val="008C6E47"/>
    <w:rsid w:val="008C6FBB"/>
    <w:rsid w:val="008D03BE"/>
    <w:rsid w:val="008D41DA"/>
    <w:rsid w:val="008D4239"/>
    <w:rsid w:val="008D5327"/>
    <w:rsid w:val="008D6497"/>
    <w:rsid w:val="008E0481"/>
    <w:rsid w:val="008E31C6"/>
    <w:rsid w:val="008E7809"/>
    <w:rsid w:val="008F0347"/>
    <w:rsid w:val="008F1EE9"/>
    <w:rsid w:val="008F25FE"/>
    <w:rsid w:val="008F36E6"/>
    <w:rsid w:val="008F3836"/>
    <w:rsid w:val="008F49DA"/>
    <w:rsid w:val="008F6F86"/>
    <w:rsid w:val="009058A7"/>
    <w:rsid w:val="00906F48"/>
    <w:rsid w:val="0090707F"/>
    <w:rsid w:val="00912FE2"/>
    <w:rsid w:val="009139B1"/>
    <w:rsid w:val="0091498A"/>
    <w:rsid w:val="00917939"/>
    <w:rsid w:val="00921224"/>
    <w:rsid w:val="00921591"/>
    <w:rsid w:val="0092213D"/>
    <w:rsid w:val="00926231"/>
    <w:rsid w:val="00926369"/>
    <w:rsid w:val="0093051C"/>
    <w:rsid w:val="00933C37"/>
    <w:rsid w:val="00934DCB"/>
    <w:rsid w:val="00943DA7"/>
    <w:rsid w:val="009471C8"/>
    <w:rsid w:val="00947D70"/>
    <w:rsid w:val="009568D1"/>
    <w:rsid w:val="00961510"/>
    <w:rsid w:val="009635B2"/>
    <w:rsid w:val="00966026"/>
    <w:rsid w:val="009668E2"/>
    <w:rsid w:val="0096693C"/>
    <w:rsid w:val="00967D5C"/>
    <w:rsid w:val="00970A4C"/>
    <w:rsid w:val="009766DB"/>
    <w:rsid w:val="009801BA"/>
    <w:rsid w:val="0098075A"/>
    <w:rsid w:val="00982255"/>
    <w:rsid w:val="0098352F"/>
    <w:rsid w:val="0098445F"/>
    <w:rsid w:val="00991918"/>
    <w:rsid w:val="0099252B"/>
    <w:rsid w:val="00992A5B"/>
    <w:rsid w:val="00993563"/>
    <w:rsid w:val="009952AE"/>
    <w:rsid w:val="0099710A"/>
    <w:rsid w:val="00997D41"/>
    <w:rsid w:val="009A0B17"/>
    <w:rsid w:val="009A2A6A"/>
    <w:rsid w:val="009A5244"/>
    <w:rsid w:val="009A70C4"/>
    <w:rsid w:val="009B00DE"/>
    <w:rsid w:val="009B0595"/>
    <w:rsid w:val="009B239C"/>
    <w:rsid w:val="009B2F6F"/>
    <w:rsid w:val="009D0BED"/>
    <w:rsid w:val="009D3D65"/>
    <w:rsid w:val="009D3EDE"/>
    <w:rsid w:val="009D7450"/>
    <w:rsid w:val="009E6683"/>
    <w:rsid w:val="009F105F"/>
    <w:rsid w:val="009F2F4A"/>
    <w:rsid w:val="009F54F8"/>
    <w:rsid w:val="009F5BE0"/>
    <w:rsid w:val="00A00D85"/>
    <w:rsid w:val="00A0208A"/>
    <w:rsid w:val="00A10F48"/>
    <w:rsid w:val="00A12621"/>
    <w:rsid w:val="00A17330"/>
    <w:rsid w:val="00A20FA3"/>
    <w:rsid w:val="00A25470"/>
    <w:rsid w:val="00A254D0"/>
    <w:rsid w:val="00A258D8"/>
    <w:rsid w:val="00A25AFC"/>
    <w:rsid w:val="00A26912"/>
    <w:rsid w:val="00A30112"/>
    <w:rsid w:val="00A30C1E"/>
    <w:rsid w:val="00A36459"/>
    <w:rsid w:val="00A366A7"/>
    <w:rsid w:val="00A374E4"/>
    <w:rsid w:val="00A4082A"/>
    <w:rsid w:val="00A4757D"/>
    <w:rsid w:val="00A47FA2"/>
    <w:rsid w:val="00A52185"/>
    <w:rsid w:val="00A65FC5"/>
    <w:rsid w:val="00A66E0C"/>
    <w:rsid w:val="00A66F72"/>
    <w:rsid w:val="00A67DFC"/>
    <w:rsid w:val="00A70A33"/>
    <w:rsid w:val="00A75C07"/>
    <w:rsid w:val="00A77F01"/>
    <w:rsid w:val="00A8567C"/>
    <w:rsid w:val="00A87755"/>
    <w:rsid w:val="00A91702"/>
    <w:rsid w:val="00A91FD1"/>
    <w:rsid w:val="00A929A0"/>
    <w:rsid w:val="00A93E82"/>
    <w:rsid w:val="00A94E44"/>
    <w:rsid w:val="00A97F18"/>
    <w:rsid w:val="00AA14A4"/>
    <w:rsid w:val="00AA2FC7"/>
    <w:rsid w:val="00AA3A2A"/>
    <w:rsid w:val="00AA565D"/>
    <w:rsid w:val="00AA770E"/>
    <w:rsid w:val="00AB0B61"/>
    <w:rsid w:val="00AB0BAB"/>
    <w:rsid w:val="00AB3617"/>
    <w:rsid w:val="00AB48FA"/>
    <w:rsid w:val="00AB5983"/>
    <w:rsid w:val="00AB74C8"/>
    <w:rsid w:val="00AB7B25"/>
    <w:rsid w:val="00AC01BC"/>
    <w:rsid w:val="00AC3CE7"/>
    <w:rsid w:val="00AC4B83"/>
    <w:rsid w:val="00AC5ED3"/>
    <w:rsid w:val="00AC6A5D"/>
    <w:rsid w:val="00AD07D0"/>
    <w:rsid w:val="00AD124F"/>
    <w:rsid w:val="00AD1D73"/>
    <w:rsid w:val="00AD311E"/>
    <w:rsid w:val="00AD3E4B"/>
    <w:rsid w:val="00AD42E4"/>
    <w:rsid w:val="00AD45E0"/>
    <w:rsid w:val="00AD545C"/>
    <w:rsid w:val="00AD5B95"/>
    <w:rsid w:val="00AD6D33"/>
    <w:rsid w:val="00AD7C51"/>
    <w:rsid w:val="00AE0B31"/>
    <w:rsid w:val="00AE3916"/>
    <w:rsid w:val="00AE4735"/>
    <w:rsid w:val="00AF2D3A"/>
    <w:rsid w:val="00AF3E0E"/>
    <w:rsid w:val="00AF606C"/>
    <w:rsid w:val="00AF6218"/>
    <w:rsid w:val="00AF7FC1"/>
    <w:rsid w:val="00B02469"/>
    <w:rsid w:val="00B02748"/>
    <w:rsid w:val="00B0718D"/>
    <w:rsid w:val="00B11C6C"/>
    <w:rsid w:val="00B123F0"/>
    <w:rsid w:val="00B22C69"/>
    <w:rsid w:val="00B329D8"/>
    <w:rsid w:val="00B4080C"/>
    <w:rsid w:val="00B41C45"/>
    <w:rsid w:val="00B43B91"/>
    <w:rsid w:val="00B456A5"/>
    <w:rsid w:val="00B45A9E"/>
    <w:rsid w:val="00B46422"/>
    <w:rsid w:val="00B47EAD"/>
    <w:rsid w:val="00B50F67"/>
    <w:rsid w:val="00B531AA"/>
    <w:rsid w:val="00B547D3"/>
    <w:rsid w:val="00B611E4"/>
    <w:rsid w:val="00B61C7C"/>
    <w:rsid w:val="00B630BA"/>
    <w:rsid w:val="00B64C48"/>
    <w:rsid w:val="00B6762D"/>
    <w:rsid w:val="00B67B3B"/>
    <w:rsid w:val="00B70A17"/>
    <w:rsid w:val="00B724BA"/>
    <w:rsid w:val="00B72BCF"/>
    <w:rsid w:val="00B72CAA"/>
    <w:rsid w:val="00B73B45"/>
    <w:rsid w:val="00B76815"/>
    <w:rsid w:val="00B82ADF"/>
    <w:rsid w:val="00B82C2B"/>
    <w:rsid w:val="00B85808"/>
    <w:rsid w:val="00B868F8"/>
    <w:rsid w:val="00B874DD"/>
    <w:rsid w:val="00B92181"/>
    <w:rsid w:val="00B9532E"/>
    <w:rsid w:val="00B97C85"/>
    <w:rsid w:val="00BA1049"/>
    <w:rsid w:val="00BA2325"/>
    <w:rsid w:val="00BA66A6"/>
    <w:rsid w:val="00BB1C88"/>
    <w:rsid w:val="00BB2C15"/>
    <w:rsid w:val="00BB36B0"/>
    <w:rsid w:val="00BB7331"/>
    <w:rsid w:val="00BC03B3"/>
    <w:rsid w:val="00BC5093"/>
    <w:rsid w:val="00BC545E"/>
    <w:rsid w:val="00BD19F2"/>
    <w:rsid w:val="00BD2B54"/>
    <w:rsid w:val="00BD5544"/>
    <w:rsid w:val="00BD75C2"/>
    <w:rsid w:val="00BE3643"/>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16486"/>
    <w:rsid w:val="00C20141"/>
    <w:rsid w:val="00C209FC"/>
    <w:rsid w:val="00C20EE9"/>
    <w:rsid w:val="00C21706"/>
    <w:rsid w:val="00C224F0"/>
    <w:rsid w:val="00C32D33"/>
    <w:rsid w:val="00C32E7B"/>
    <w:rsid w:val="00C356C5"/>
    <w:rsid w:val="00C40A8E"/>
    <w:rsid w:val="00C4257E"/>
    <w:rsid w:val="00C43009"/>
    <w:rsid w:val="00C51B3B"/>
    <w:rsid w:val="00C51BBE"/>
    <w:rsid w:val="00C52CF1"/>
    <w:rsid w:val="00C52E40"/>
    <w:rsid w:val="00C53F48"/>
    <w:rsid w:val="00C55ABF"/>
    <w:rsid w:val="00C56D31"/>
    <w:rsid w:val="00C57775"/>
    <w:rsid w:val="00C65FAD"/>
    <w:rsid w:val="00C6726C"/>
    <w:rsid w:val="00C749FA"/>
    <w:rsid w:val="00C74E55"/>
    <w:rsid w:val="00C771D4"/>
    <w:rsid w:val="00C85A63"/>
    <w:rsid w:val="00C860C4"/>
    <w:rsid w:val="00C86ECD"/>
    <w:rsid w:val="00C87725"/>
    <w:rsid w:val="00C87B3B"/>
    <w:rsid w:val="00C9279E"/>
    <w:rsid w:val="00C95293"/>
    <w:rsid w:val="00C95F9E"/>
    <w:rsid w:val="00CA092A"/>
    <w:rsid w:val="00CA2EBE"/>
    <w:rsid w:val="00CA42D4"/>
    <w:rsid w:val="00CA5AB8"/>
    <w:rsid w:val="00CA5FF0"/>
    <w:rsid w:val="00CB21C1"/>
    <w:rsid w:val="00CB5E05"/>
    <w:rsid w:val="00CC29CF"/>
    <w:rsid w:val="00CC2AC1"/>
    <w:rsid w:val="00CC2ACA"/>
    <w:rsid w:val="00CC7B64"/>
    <w:rsid w:val="00CC7EFA"/>
    <w:rsid w:val="00CD057C"/>
    <w:rsid w:val="00CD1B36"/>
    <w:rsid w:val="00CD34A5"/>
    <w:rsid w:val="00CD3BC6"/>
    <w:rsid w:val="00CD6E96"/>
    <w:rsid w:val="00CD7422"/>
    <w:rsid w:val="00CE0800"/>
    <w:rsid w:val="00CE1519"/>
    <w:rsid w:val="00CE1536"/>
    <w:rsid w:val="00CE339F"/>
    <w:rsid w:val="00CF5B59"/>
    <w:rsid w:val="00CF696A"/>
    <w:rsid w:val="00D02C10"/>
    <w:rsid w:val="00D077A3"/>
    <w:rsid w:val="00D14AF3"/>
    <w:rsid w:val="00D2282A"/>
    <w:rsid w:val="00D242E6"/>
    <w:rsid w:val="00D3340F"/>
    <w:rsid w:val="00D340F2"/>
    <w:rsid w:val="00D3505A"/>
    <w:rsid w:val="00D36B0A"/>
    <w:rsid w:val="00D41642"/>
    <w:rsid w:val="00D44DB3"/>
    <w:rsid w:val="00D46430"/>
    <w:rsid w:val="00D52D11"/>
    <w:rsid w:val="00D55573"/>
    <w:rsid w:val="00D55590"/>
    <w:rsid w:val="00D555DA"/>
    <w:rsid w:val="00D555EE"/>
    <w:rsid w:val="00D60C22"/>
    <w:rsid w:val="00D612D9"/>
    <w:rsid w:val="00D61E68"/>
    <w:rsid w:val="00D629A4"/>
    <w:rsid w:val="00D6482E"/>
    <w:rsid w:val="00D71827"/>
    <w:rsid w:val="00D71D18"/>
    <w:rsid w:val="00D71F77"/>
    <w:rsid w:val="00D721A5"/>
    <w:rsid w:val="00D723AF"/>
    <w:rsid w:val="00D74191"/>
    <w:rsid w:val="00D74759"/>
    <w:rsid w:val="00D84C13"/>
    <w:rsid w:val="00D86542"/>
    <w:rsid w:val="00D86613"/>
    <w:rsid w:val="00D92200"/>
    <w:rsid w:val="00D933E6"/>
    <w:rsid w:val="00D93CAA"/>
    <w:rsid w:val="00D93CB8"/>
    <w:rsid w:val="00D941A1"/>
    <w:rsid w:val="00DA072C"/>
    <w:rsid w:val="00DA4B3E"/>
    <w:rsid w:val="00DA6D35"/>
    <w:rsid w:val="00DB0C40"/>
    <w:rsid w:val="00DB6182"/>
    <w:rsid w:val="00DB620B"/>
    <w:rsid w:val="00DC1016"/>
    <w:rsid w:val="00DC3F38"/>
    <w:rsid w:val="00DC5EF1"/>
    <w:rsid w:val="00DC67A9"/>
    <w:rsid w:val="00DD09D1"/>
    <w:rsid w:val="00DD0AA5"/>
    <w:rsid w:val="00DD3406"/>
    <w:rsid w:val="00DD4760"/>
    <w:rsid w:val="00DE6235"/>
    <w:rsid w:val="00DF250B"/>
    <w:rsid w:val="00DF26F3"/>
    <w:rsid w:val="00DF6416"/>
    <w:rsid w:val="00DF7049"/>
    <w:rsid w:val="00E0001A"/>
    <w:rsid w:val="00E00153"/>
    <w:rsid w:val="00E018EC"/>
    <w:rsid w:val="00E026B1"/>
    <w:rsid w:val="00E04625"/>
    <w:rsid w:val="00E12B54"/>
    <w:rsid w:val="00E15FE5"/>
    <w:rsid w:val="00E21A43"/>
    <w:rsid w:val="00E24AB9"/>
    <w:rsid w:val="00E25892"/>
    <w:rsid w:val="00E30891"/>
    <w:rsid w:val="00E318A8"/>
    <w:rsid w:val="00E3307D"/>
    <w:rsid w:val="00E3446E"/>
    <w:rsid w:val="00E35064"/>
    <w:rsid w:val="00E449B9"/>
    <w:rsid w:val="00E4656E"/>
    <w:rsid w:val="00E47970"/>
    <w:rsid w:val="00E50777"/>
    <w:rsid w:val="00E50997"/>
    <w:rsid w:val="00E509A1"/>
    <w:rsid w:val="00E530C4"/>
    <w:rsid w:val="00E568BD"/>
    <w:rsid w:val="00E627DD"/>
    <w:rsid w:val="00E6309D"/>
    <w:rsid w:val="00E64864"/>
    <w:rsid w:val="00E64E15"/>
    <w:rsid w:val="00E67A8F"/>
    <w:rsid w:val="00E70290"/>
    <w:rsid w:val="00E80011"/>
    <w:rsid w:val="00E86C23"/>
    <w:rsid w:val="00E90CCA"/>
    <w:rsid w:val="00E92A83"/>
    <w:rsid w:val="00E942CC"/>
    <w:rsid w:val="00E94E88"/>
    <w:rsid w:val="00E95736"/>
    <w:rsid w:val="00E96191"/>
    <w:rsid w:val="00EA2540"/>
    <w:rsid w:val="00EB185E"/>
    <w:rsid w:val="00EB6AE5"/>
    <w:rsid w:val="00EC01F0"/>
    <w:rsid w:val="00EC139A"/>
    <w:rsid w:val="00EC188C"/>
    <w:rsid w:val="00EC2FDA"/>
    <w:rsid w:val="00EC4860"/>
    <w:rsid w:val="00EC6F5B"/>
    <w:rsid w:val="00ED0F2B"/>
    <w:rsid w:val="00ED1837"/>
    <w:rsid w:val="00ED4363"/>
    <w:rsid w:val="00ED4466"/>
    <w:rsid w:val="00ED4CF3"/>
    <w:rsid w:val="00EE16E9"/>
    <w:rsid w:val="00EE579C"/>
    <w:rsid w:val="00EE63FD"/>
    <w:rsid w:val="00EE6928"/>
    <w:rsid w:val="00EE7AFD"/>
    <w:rsid w:val="00EE7B29"/>
    <w:rsid w:val="00EF3F82"/>
    <w:rsid w:val="00EF5412"/>
    <w:rsid w:val="00F1010E"/>
    <w:rsid w:val="00F12CEC"/>
    <w:rsid w:val="00F17C20"/>
    <w:rsid w:val="00F321D3"/>
    <w:rsid w:val="00F34220"/>
    <w:rsid w:val="00F4150D"/>
    <w:rsid w:val="00F419ED"/>
    <w:rsid w:val="00F43FB8"/>
    <w:rsid w:val="00F45CF4"/>
    <w:rsid w:val="00F507C6"/>
    <w:rsid w:val="00F508A3"/>
    <w:rsid w:val="00F509C1"/>
    <w:rsid w:val="00F573CE"/>
    <w:rsid w:val="00F60942"/>
    <w:rsid w:val="00F60F20"/>
    <w:rsid w:val="00F6119D"/>
    <w:rsid w:val="00F61E4F"/>
    <w:rsid w:val="00F66B4B"/>
    <w:rsid w:val="00F671FC"/>
    <w:rsid w:val="00F72116"/>
    <w:rsid w:val="00F76E98"/>
    <w:rsid w:val="00F80F6B"/>
    <w:rsid w:val="00F813A4"/>
    <w:rsid w:val="00F91710"/>
    <w:rsid w:val="00F93C75"/>
    <w:rsid w:val="00F944A8"/>
    <w:rsid w:val="00F9524D"/>
    <w:rsid w:val="00F96656"/>
    <w:rsid w:val="00F96E88"/>
    <w:rsid w:val="00FA3DFE"/>
    <w:rsid w:val="00FA4704"/>
    <w:rsid w:val="00FA569D"/>
    <w:rsid w:val="00FA6D86"/>
    <w:rsid w:val="00FB37B4"/>
    <w:rsid w:val="00FB393F"/>
    <w:rsid w:val="00FB5E31"/>
    <w:rsid w:val="00FB69B4"/>
    <w:rsid w:val="00FB72E4"/>
    <w:rsid w:val="00FC0025"/>
    <w:rsid w:val="00FC09A9"/>
    <w:rsid w:val="00FC1286"/>
    <w:rsid w:val="00FC426D"/>
    <w:rsid w:val="00FC7CBA"/>
    <w:rsid w:val="00FC7FE4"/>
    <w:rsid w:val="00FD59DF"/>
    <w:rsid w:val="00FE0EA1"/>
    <w:rsid w:val="00FE2313"/>
    <w:rsid w:val="00FE45B9"/>
    <w:rsid w:val="00FE53A8"/>
    <w:rsid w:val="00FE7F15"/>
    <w:rsid w:val="00FF0BC6"/>
    <w:rsid w:val="00FF28A1"/>
    <w:rsid w:val="00FF6B97"/>
    <w:rsid w:val="00FF7C77"/>
    <w:rsid w:val="00FF7D41"/>
    <w:rsid w:val="59D9D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unhideWhenUsed/>
    <w:rsid w:val="00184D27"/>
    <w:rPr>
      <w:sz w:val="20"/>
    </w:rPr>
  </w:style>
  <w:style w:type="character" w:customStyle="1" w:styleId="CommentTextChar">
    <w:name w:val="Comment Text Char"/>
    <w:basedOn w:val="DefaultParagraphFont"/>
    <w:link w:val="CommentText"/>
    <w:uiPriority w:val="99"/>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character" w:styleId="UnresolvedMention">
    <w:name w:val="Unresolved Mention"/>
    <w:basedOn w:val="DefaultParagraphFont"/>
    <w:uiPriority w:val="99"/>
    <w:semiHidden/>
    <w:unhideWhenUsed/>
    <w:rsid w:val="0059332C"/>
    <w:rPr>
      <w:color w:val="605E5C"/>
      <w:shd w:val="clear" w:color="auto" w:fill="E1DFDD"/>
    </w:rPr>
  </w:style>
  <w:style w:type="paragraph" w:customStyle="1" w:styleId="Default">
    <w:name w:val="Default"/>
    <w:rsid w:val="00BE3643"/>
    <w:pPr>
      <w:autoSpaceDE w:val="0"/>
      <w:autoSpaceDN w:val="0"/>
      <w:adjustRightInd w:val="0"/>
      <w:spacing w:after="0" w:line="240" w:lineRule="auto"/>
    </w:pPr>
    <w:rPr>
      <w:rFonts w:ascii="Lato" w:hAnsi="Lato" w:cs="Lat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98376467">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339159546">
      <w:bodyDiv w:val="1"/>
      <w:marLeft w:val="0"/>
      <w:marRight w:val="0"/>
      <w:marTop w:val="0"/>
      <w:marBottom w:val="0"/>
      <w:divBdr>
        <w:top w:val="none" w:sz="0" w:space="0" w:color="auto"/>
        <w:left w:val="none" w:sz="0" w:space="0" w:color="auto"/>
        <w:bottom w:val="none" w:sz="0" w:space="0" w:color="auto"/>
        <w:right w:val="none" w:sz="0" w:space="0" w:color="auto"/>
      </w:divBdr>
    </w:div>
    <w:div w:id="520120971">
      <w:bodyDiv w:val="1"/>
      <w:marLeft w:val="0"/>
      <w:marRight w:val="0"/>
      <w:marTop w:val="0"/>
      <w:marBottom w:val="0"/>
      <w:divBdr>
        <w:top w:val="none" w:sz="0" w:space="0" w:color="auto"/>
        <w:left w:val="none" w:sz="0" w:space="0" w:color="auto"/>
        <w:bottom w:val="none" w:sz="0" w:space="0" w:color="auto"/>
        <w:right w:val="none" w:sz="0" w:space="0" w:color="auto"/>
      </w:divBdr>
    </w:div>
    <w:div w:id="545876847">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6086120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04927820">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3aeb4eff-3195-46a2-b25f-20489be45ea2;2023-09-07 13:57:50;PENDINGCLASSIFICATION;False</CSMeta2010Field>
  </documentManagement>
</p:properties>
</file>

<file path=customXml/itemProps1.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2.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3.xml><?xml version="1.0" encoding="utf-8"?>
<ds:datastoreItem xmlns:ds="http://schemas.openxmlformats.org/officeDocument/2006/customXml" ds:itemID="{75001810-FD5C-436F-97D8-C6C0426B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9BC17-081A-4B59-BDA3-70163E6D8A12}">
  <ds:schemaRefs>
    <ds:schemaRef ds:uri="http://schemas.microsoft.com/sharepoint/events"/>
  </ds:schemaRefs>
</ds:datastoreItem>
</file>

<file path=customXml/itemProps5.xml><?xml version="1.0" encoding="utf-8"?>
<ds:datastoreItem xmlns:ds="http://schemas.openxmlformats.org/officeDocument/2006/customXml" ds:itemID="{DF49E75B-A962-4945-8F62-F80BB50D34A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2</cp:revision>
  <cp:lastPrinted>2023-10-10T08:22:00Z</cp:lastPrinted>
  <dcterms:created xsi:type="dcterms:W3CDTF">2023-12-05T11:00:00Z</dcterms:created>
  <dcterms:modified xsi:type="dcterms:W3CDTF">2023-12-05T11:00:00Z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