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43D3F9E" w14:textId="77777777" w:rsidR="00683693" w:rsidRDefault="00683693" w:rsidP="00683693">
      <w:pPr>
        <w:jc w:val="center"/>
        <w:rPr>
          <w:rFonts w:ascii="Verdana" w:hAnsi="Verdana"/>
          <w:b/>
          <w:bCs/>
          <w:color w:val="1F3864" w:themeColor="accent1" w:themeShade="80"/>
          <w:sz w:val="96"/>
          <w:szCs w:val="96"/>
        </w:rPr>
      </w:pPr>
    </w:p>
    <w:p w14:paraId="44533D00" w14:textId="77777777" w:rsidR="00790EEC" w:rsidRDefault="007C5234" w:rsidP="00683693">
      <w:pPr>
        <w:jc w:val="center"/>
        <w:rPr>
          <w:rFonts w:ascii="Verdana" w:hAnsi="Verdana"/>
          <w:b/>
          <w:bCs/>
          <w:color w:val="1F3864" w:themeColor="accent1" w:themeShade="80"/>
          <w:sz w:val="96"/>
          <w:szCs w:val="96"/>
        </w:rPr>
      </w:pPr>
      <w:r w:rsidRPr="00683693">
        <w:rPr>
          <w:rFonts w:ascii="Verdana" w:hAnsi="Verdana"/>
          <w:b/>
          <w:bCs/>
          <w:color w:val="1F3864" w:themeColor="accent1" w:themeShade="80"/>
          <w:sz w:val="96"/>
          <w:szCs w:val="96"/>
        </w:rPr>
        <w:t>Supported Transitions</w:t>
      </w:r>
      <w:r w:rsidR="001A2674">
        <w:rPr>
          <w:rFonts w:ascii="Verdana" w:hAnsi="Verdana"/>
          <w:b/>
          <w:bCs/>
          <w:color w:val="1F3864" w:themeColor="accent1" w:themeShade="80"/>
          <w:sz w:val="96"/>
          <w:szCs w:val="96"/>
        </w:rPr>
        <w:t xml:space="preserve"> Process</w:t>
      </w:r>
      <w:r w:rsidRPr="00683693">
        <w:rPr>
          <w:rFonts w:ascii="Verdana" w:hAnsi="Verdana"/>
          <w:b/>
          <w:bCs/>
          <w:color w:val="1F3864" w:themeColor="accent1" w:themeShade="80"/>
          <w:sz w:val="96"/>
          <w:szCs w:val="96"/>
        </w:rPr>
        <w:t xml:space="preserve"> </w:t>
      </w:r>
    </w:p>
    <w:p w14:paraId="4F805B11" w14:textId="51D6C506" w:rsidR="009C616B" w:rsidRPr="00790EEC" w:rsidRDefault="00790EEC" w:rsidP="00683693">
      <w:pPr>
        <w:jc w:val="center"/>
        <w:rPr>
          <w:rFonts w:ascii="Verdana" w:hAnsi="Verdana"/>
          <w:b/>
          <w:bCs/>
          <w:color w:val="1F3864" w:themeColor="accent1" w:themeShade="80"/>
          <w:sz w:val="36"/>
          <w:szCs w:val="36"/>
        </w:rPr>
      </w:pPr>
      <w:r w:rsidRPr="00790EEC">
        <w:rPr>
          <w:rFonts w:ascii="Verdana" w:hAnsi="Verdana"/>
          <w:b/>
          <w:bCs/>
          <w:color w:val="1F3864" w:themeColor="accent1" w:themeShade="80"/>
          <w:sz w:val="36"/>
          <w:szCs w:val="36"/>
        </w:rPr>
        <w:t>F</w:t>
      </w:r>
      <w:r w:rsidR="0026471C" w:rsidRPr="00790EEC">
        <w:rPr>
          <w:rFonts w:ascii="Verdana" w:hAnsi="Verdana"/>
          <w:b/>
          <w:bCs/>
          <w:color w:val="1F3864" w:themeColor="accent1" w:themeShade="80"/>
          <w:sz w:val="36"/>
          <w:szCs w:val="36"/>
        </w:rPr>
        <w:t>or</w:t>
      </w:r>
      <w:r w:rsidRPr="00790EEC">
        <w:rPr>
          <w:rFonts w:ascii="Verdana" w:hAnsi="Verdana"/>
          <w:b/>
          <w:bCs/>
          <w:color w:val="1F3864" w:themeColor="accent1" w:themeShade="80"/>
          <w:sz w:val="36"/>
          <w:szCs w:val="36"/>
        </w:rPr>
        <w:t xml:space="preserve"> Children who Require Additional Support </w:t>
      </w:r>
    </w:p>
    <w:p w14:paraId="6A60F915" w14:textId="05B2B8A5" w:rsidR="008D0708" w:rsidRPr="00D91822" w:rsidRDefault="008D0708" w:rsidP="008D0708">
      <w:pPr>
        <w:jc w:val="center"/>
        <w:rPr>
          <w:rFonts w:ascii="Verdana" w:hAnsi="Verdana"/>
          <w:b/>
          <w:bCs/>
          <w:color w:val="1F3864" w:themeColor="accent1" w:themeShade="80"/>
          <w:sz w:val="72"/>
          <w:szCs w:val="72"/>
        </w:rPr>
      </w:pPr>
      <w:r w:rsidRPr="00D91822">
        <w:rPr>
          <w:rFonts w:ascii="Verdana" w:hAnsi="Verdana"/>
          <w:b/>
          <w:bCs/>
          <w:color w:val="1F3864" w:themeColor="accent1" w:themeShade="80"/>
          <w:sz w:val="72"/>
          <w:szCs w:val="72"/>
        </w:rPr>
        <w:t xml:space="preserve"> </w:t>
      </w:r>
    </w:p>
    <w:p w14:paraId="41798256" w14:textId="53F9534B" w:rsidR="00FD3C09" w:rsidRPr="00D91822" w:rsidRDefault="007045AA" w:rsidP="009C616B">
      <w:pPr>
        <w:pStyle w:val="ListParagraph"/>
        <w:numPr>
          <w:ilvl w:val="0"/>
          <w:numId w:val="28"/>
        </w:numPr>
        <w:jc w:val="center"/>
        <w:rPr>
          <w:rFonts w:ascii="Verdana" w:hAnsi="Verdana"/>
          <w:b/>
          <w:bCs/>
          <w:color w:val="1F3864" w:themeColor="accent1" w:themeShade="80"/>
          <w:sz w:val="72"/>
          <w:szCs w:val="72"/>
        </w:rPr>
      </w:pPr>
      <w:r w:rsidRPr="00D91822">
        <w:rPr>
          <w:rFonts w:ascii="Verdana" w:hAnsi="Verdana"/>
          <w:b/>
          <w:bCs/>
          <w:color w:val="1F3864" w:themeColor="accent1" w:themeShade="80"/>
          <w:sz w:val="72"/>
          <w:szCs w:val="72"/>
        </w:rPr>
        <w:t xml:space="preserve">Early Years </w:t>
      </w:r>
    </w:p>
    <w:p w14:paraId="11547314" w14:textId="09C45407" w:rsidR="006B645B" w:rsidRPr="00D91822" w:rsidRDefault="002C01B4" w:rsidP="009612AC">
      <w:pPr>
        <w:jc w:val="center"/>
        <w:rPr>
          <w:rFonts w:ascii="Verdana" w:hAnsi="Verdana"/>
          <w:b/>
          <w:bCs/>
          <w:color w:val="1F3864" w:themeColor="accent1" w:themeShade="80"/>
          <w:sz w:val="32"/>
          <w:szCs w:val="32"/>
        </w:rPr>
      </w:pPr>
      <w:r w:rsidRPr="00D91822">
        <w:rPr>
          <w:rFonts w:ascii="Verdana" w:hAnsi="Verdana"/>
          <w:b/>
          <w:bCs/>
          <w:color w:val="1F3864" w:themeColor="accent1" w:themeShade="80"/>
          <w:sz w:val="32"/>
          <w:szCs w:val="32"/>
        </w:rPr>
        <w:t>(into pre-school settings, pre-school settings to school and year R to year 1)</w:t>
      </w:r>
    </w:p>
    <w:p w14:paraId="4BD84717" w14:textId="432C2030" w:rsidR="004E159A" w:rsidRPr="00D91822" w:rsidRDefault="004E159A" w:rsidP="009612AC">
      <w:pPr>
        <w:jc w:val="center"/>
        <w:rPr>
          <w:rFonts w:ascii="Verdana" w:hAnsi="Verdana"/>
          <w:b/>
          <w:bCs/>
          <w:color w:val="1F3864" w:themeColor="accent1" w:themeShade="80"/>
          <w:sz w:val="32"/>
          <w:szCs w:val="32"/>
        </w:rPr>
      </w:pPr>
    </w:p>
    <w:p w14:paraId="0EDB9B52" w14:textId="19E25004" w:rsidR="004E159A" w:rsidRPr="00D91822" w:rsidRDefault="004E159A" w:rsidP="009612AC">
      <w:pPr>
        <w:jc w:val="center"/>
        <w:rPr>
          <w:rFonts w:ascii="Verdana" w:hAnsi="Verdana"/>
          <w:b/>
          <w:bCs/>
          <w:color w:val="1F3864" w:themeColor="accent1" w:themeShade="80"/>
          <w:sz w:val="32"/>
          <w:szCs w:val="32"/>
        </w:rPr>
      </w:pPr>
    </w:p>
    <w:p w14:paraId="79B050D7" w14:textId="77777777" w:rsidR="00683693" w:rsidRPr="00D91822" w:rsidRDefault="00683693" w:rsidP="000103E8">
      <w:pPr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0AB2BA94" w14:textId="77777777" w:rsidR="00800323" w:rsidRPr="00D91822" w:rsidRDefault="00800323" w:rsidP="000103E8">
      <w:pPr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22E765B9" w14:textId="45AA17AB" w:rsidR="000103E8" w:rsidRDefault="000103E8" w:rsidP="000103E8">
      <w:pPr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Purpose</w:t>
      </w:r>
    </w:p>
    <w:p w14:paraId="295ADC28" w14:textId="77777777" w:rsidR="00781CBB" w:rsidRPr="00D91822" w:rsidRDefault="00781CBB" w:rsidP="000103E8">
      <w:pPr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322E5E24" w14:textId="77777777" w:rsidR="00CF4C54" w:rsidRPr="00D91822" w:rsidRDefault="000103E8" w:rsidP="00CF4C54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To support </w:t>
      </w:r>
      <w:r w:rsidR="009D433B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early years </w:t>
      </w: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practitioners, schools, </w:t>
      </w:r>
      <w:proofErr w:type="gramStart"/>
      <w:r w:rsidRPr="00D91822">
        <w:rPr>
          <w:rFonts w:ascii="Verdana" w:hAnsi="Verdana"/>
          <w:color w:val="1F3864" w:themeColor="accent1" w:themeShade="80"/>
          <w:sz w:val="20"/>
          <w:szCs w:val="20"/>
        </w:rPr>
        <w:t>parents</w:t>
      </w:r>
      <w:proofErr w:type="gramEnd"/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and carers to prepare for a child’s transition where a need for additional planning, preparation and support has been identified.</w:t>
      </w:r>
      <w:r w:rsidR="00F55AAF" w:rsidRPr="00D91822">
        <w:rPr>
          <w:color w:val="1F3864" w:themeColor="accent1" w:themeShade="80"/>
          <w:sz w:val="20"/>
          <w:szCs w:val="20"/>
        </w:rPr>
        <w:t xml:space="preserve"> </w:t>
      </w:r>
    </w:p>
    <w:p w14:paraId="0632C29F" w14:textId="37A4A91D" w:rsidR="009223BB" w:rsidRPr="00D91822" w:rsidRDefault="00CF4C54" w:rsidP="00CF4C54">
      <w:pPr>
        <w:pStyle w:val="ListParagraph"/>
        <w:numPr>
          <w:ilvl w:val="0"/>
          <w:numId w:val="20"/>
        </w:numPr>
        <w:rPr>
          <w:rFonts w:ascii="Verdana" w:hAnsi="Verdana"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color w:val="1F3864" w:themeColor="accent1" w:themeShade="80"/>
          <w:sz w:val="20"/>
          <w:szCs w:val="20"/>
        </w:rPr>
        <w:t>T</w:t>
      </w:r>
      <w:r w:rsidR="00F55AAF" w:rsidRPr="00D91822">
        <w:rPr>
          <w:rFonts w:ascii="Verdana" w:hAnsi="Verdana"/>
          <w:color w:val="1F3864" w:themeColor="accent1" w:themeShade="80"/>
          <w:sz w:val="20"/>
          <w:szCs w:val="20"/>
        </w:rPr>
        <w:t>o establish a coherent county wide transition proc</w:t>
      </w:r>
      <w:r w:rsidR="008D3F7E" w:rsidRPr="00D91822">
        <w:rPr>
          <w:rFonts w:ascii="Verdana" w:hAnsi="Verdana"/>
          <w:color w:val="1F3864" w:themeColor="accent1" w:themeShade="80"/>
          <w:sz w:val="20"/>
          <w:szCs w:val="20"/>
        </w:rPr>
        <w:t>ess</w:t>
      </w:r>
      <w:r w:rsidR="00F55AAF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for all children in the early years </w:t>
      </w:r>
      <w:r w:rsidR="00A8422D" w:rsidRPr="00D91822">
        <w:rPr>
          <w:rFonts w:ascii="Verdana" w:hAnsi="Verdana"/>
          <w:color w:val="1F3864" w:themeColor="accent1" w:themeShade="80"/>
          <w:sz w:val="20"/>
          <w:szCs w:val="20"/>
        </w:rPr>
        <w:t>who require additional support and planning</w:t>
      </w:r>
      <w:r w:rsidR="008D3F7E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at transition</w:t>
      </w:r>
      <w:r w:rsidR="00F55AAF" w:rsidRPr="00D91822">
        <w:rPr>
          <w:rFonts w:ascii="Verdana" w:hAnsi="Verdana"/>
          <w:color w:val="1F3864" w:themeColor="accent1" w:themeShade="80"/>
          <w:sz w:val="20"/>
          <w:szCs w:val="20"/>
        </w:rPr>
        <w:t>.</w:t>
      </w:r>
    </w:p>
    <w:p w14:paraId="70B10422" w14:textId="77777777" w:rsidR="00DB35EB" w:rsidRPr="00D91822" w:rsidRDefault="00E83894" w:rsidP="00E83894">
      <w:pPr>
        <w:rPr>
          <w:rFonts w:ascii="Verdana" w:hAnsi="Verdana"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This guidance is created </w:t>
      </w:r>
      <w:proofErr w:type="gramStart"/>
      <w:r w:rsidRPr="00D91822">
        <w:rPr>
          <w:rFonts w:ascii="Verdana" w:hAnsi="Verdana"/>
          <w:color w:val="1F3864" w:themeColor="accent1" w:themeShade="80"/>
          <w:sz w:val="20"/>
          <w:szCs w:val="20"/>
        </w:rPr>
        <w:t>with regard to</w:t>
      </w:r>
      <w:proofErr w:type="gramEnd"/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key legislation - the SEN code of practice; The Equality Act 2010 and the EYFS statutory guidance 2014:</w:t>
      </w:r>
    </w:p>
    <w:p w14:paraId="1505DB0A" w14:textId="52435720" w:rsidR="00883989" w:rsidRDefault="00E83894" w:rsidP="00E83894">
      <w:pPr>
        <w:rPr>
          <w:rFonts w:ascii="Verdana" w:hAnsi="Verdana"/>
          <w:i/>
          <w:iCs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i/>
          <w:iCs/>
          <w:color w:val="1F3864" w:themeColor="accent1" w:themeShade="80"/>
          <w:sz w:val="20"/>
          <w:szCs w:val="20"/>
        </w:rPr>
        <w:t>Early years providers must meet their responsibility to provide ‘equality of opportunity and anti-discriminatory practice, ensuring that every child is included and supported.’ (EYFS 2014 p5).</w:t>
      </w:r>
    </w:p>
    <w:p w14:paraId="7C723D64" w14:textId="77777777" w:rsidR="00781CBB" w:rsidRPr="00D91822" w:rsidRDefault="00781CBB" w:rsidP="00E83894">
      <w:pPr>
        <w:rPr>
          <w:rFonts w:ascii="Verdana" w:hAnsi="Verdana"/>
          <w:i/>
          <w:iCs/>
          <w:color w:val="1F3864" w:themeColor="accent1" w:themeShade="80"/>
          <w:sz w:val="20"/>
          <w:szCs w:val="20"/>
        </w:rPr>
      </w:pPr>
    </w:p>
    <w:p w14:paraId="0277EC14" w14:textId="77777777" w:rsidR="00314B6F" w:rsidRPr="00D91822" w:rsidRDefault="00E249A2" w:rsidP="00EE34F8">
      <w:pPr>
        <w:rPr>
          <w:rFonts w:ascii="Verdana" w:hAnsi="Verdana"/>
          <w:i/>
          <w:iCs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Scope</w:t>
      </w:r>
    </w:p>
    <w:p w14:paraId="2AA4C7B9" w14:textId="20686CCA" w:rsidR="00EE34F8" w:rsidRPr="00D91822" w:rsidRDefault="00B65FEB" w:rsidP="00EE34F8">
      <w:pPr>
        <w:rPr>
          <w:rFonts w:ascii="Verdana" w:hAnsi="Verdana"/>
          <w:i/>
          <w:iCs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color w:val="1F3864" w:themeColor="accent1" w:themeShade="80"/>
          <w:sz w:val="20"/>
          <w:szCs w:val="20"/>
        </w:rPr>
        <w:t>Children who may require additional support and planning</w:t>
      </w:r>
      <w:r w:rsidR="00E249A2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at transition</w:t>
      </w: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may include</w:t>
      </w:r>
      <w:r w:rsidR="00E249A2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those </w:t>
      </w:r>
      <w:r w:rsidR="00575824">
        <w:rPr>
          <w:rFonts w:ascii="Verdana" w:hAnsi="Verdana"/>
          <w:color w:val="1F3864" w:themeColor="accent1" w:themeShade="80"/>
          <w:sz w:val="20"/>
          <w:szCs w:val="20"/>
        </w:rPr>
        <w:t>who</w:t>
      </w:r>
      <w:r w:rsidR="00435117" w:rsidRPr="00D91822">
        <w:rPr>
          <w:rFonts w:ascii="Verdana" w:hAnsi="Verdana"/>
          <w:color w:val="1F3864" w:themeColor="accent1" w:themeShade="80"/>
          <w:sz w:val="20"/>
          <w:szCs w:val="20"/>
        </w:rPr>
        <w:t>:</w:t>
      </w:r>
    </w:p>
    <w:p w14:paraId="207BBC73" w14:textId="08B904E0" w:rsidR="00725207" w:rsidRPr="00D91822" w:rsidRDefault="008F0097" w:rsidP="00EE34F8">
      <w:pPr>
        <w:pStyle w:val="ListParagraph"/>
        <w:numPr>
          <w:ilvl w:val="0"/>
          <w:numId w:val="36"/>
        </w:numPr>
        <w:rPr>
          <w:rFonts w:ascii="Verdana" w:hAnsi="Verdana"/>
          <w:color w:val="1F3864" w:themeColor="accent1" w:themeShade="80"/>
          <w:sz w:val="20"/>
          <w:szCs w:val="20"/>
        </w:rPr>
      </w:pPr>
      <w:r>
        <w:rPr>
          <w:rFonts w:ascii="Verdana" w:hAnsi="Verdana"/>
          <w:color w:val="1F3864" w:themeColor="accent1" w:themeShade="80"/>
          <w:sz w:val="20"/>
          <w:szCs w:val="20"/>
        </w:rPr>
        <w:t>h</w:t>
      </w:r>
      <w:r w:rsidR="00435117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ave </w:t>
      </w:r>
      <w:r w:rsidR="003E1BD8">
        <w:rPr>
          <w:rFonts w:ascii="Verdana" w:hAnsi="Verdana"/>
          <w:color w:val="1F3864" w:themeColor="accent1" w:themeShade="80"/>
          <w:sz w:val="20"/>
          <w:szCs w:val="20"/>
        </w:rPr>
        <w:t xml:space="preserve">an </w:t>
      </w:r>
      <w:r w:rsidR="00435117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identified special educational need or a </w:t>
      </w:r>
      <w:proofErr w:type="gramStart"/>
      <w:r w:rsidR="00435117" w:rsidRPr="00D91822">
        <w:rPr>
          <w:rFonts w:ascii="Verdana" w:hAnsi="Verdana"/>
          <w:color w:val="1F3864" w:themeColor="accent1" w:themeShade="80"/>
          <w:sz w:val="20"/>
          <w:szCs w:val="20"/>
        </w:rPr>
        <w:t>disability;</w:t>
      </w:r>
      <w:bookmarkStart w:id="0" w:name="_Hlk54267585"/>
      <w:proofErr w:type="gramEnd"/>
    </w:p>
    <w:p w14:paraId="55706F3F" w14:textId="23DD6346" w:rsidR="00103B2C" w:rsidRPr="00D91822" w:rsidRDefault="00103B2C" w:rsidP="00EE34F8">
      <w:pPr>
        <w:pStyle w:val="ListParagraph"/>
        <w:numPr>
          <w:ilvl w:val="0"/>
          <w:numId w:val="36"/>
        </w:numPr>
        <w:rPr>
          <w:rFonts w:ascii="Verdana" w:hAnsi="Verdana"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have health care </w:t>
      </w:r>
      <w:proofErr w:type="gramStart"/>
      <w:r w:rsidRPr="00D91822">
        <w:rPr>
          <w:rFonts w:ascii="Verdana" w:hAnsi="Verdana"/>
          <w:color w:val="1F3864" w:themeColor="accent1" w:themeShade="80"/>
          <w:sz w:val="20"/>
          <w:szCs w:val="20"/>
        </w:rPr>
        <w:t>needs;</w:t>
      </w:r>
      <w:proofErr w:type="gramEnd"/>
    </w:p>
    <w:p w14:paraId="2375E1A3" w14:textId="06C8D3DA" w:rsidR="00587626" w:rsidRPr="00D91822" w:rsidRDefault="00AF6352" w:rsidP="00587626">
      <w:pPr>
        <w:pStyle w:val="ListParagraph"/>
        <w:numPr>
          <w:ilvl w:val="0"/>
          <w:numId w:val="34"/>
        </w:numPr>
        <w:spacing w:after="0"/>
        <w:rPr>
          <w:rFonts w:ascii="Verdana" w:hAnsi="Verdana"/>
          <w:color w:val="1F3864" w:themeColor="accent1" w:themeShade="80"/>
          <w:sz w:val="20"/>
          <w:szCs w:val="20"/>
        </w:rPr>
      </w:pPr>
      <w:bookmarkStart w:id="1" w:name="_Hlk54270397"/>
      <w:r w:rsidRPr="00D91822">
        <w:rPr>
          <w:rFonts w:ascii="Verdana" w:hAnsi="Verdana"/>
          <w:color w:val="1F3864" w:themeColor="accent1" w:themeShade="80"/>
          <w:sz w:val="20"/>
          <w:szCs w:val="20"/>
        </w:rPr>
        <w:t>are</w:t>
      </w:r>
      <w:r w:rsidR="00DA31DE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in receipt of Early Years Pupil Premium</w:t>
      </w:r>
      <w:r w:rsidR="00BD0081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or likely to </w:t>
      </w:r>
      <w:proofErr w:type="gramStart"/>
      <w:r w:rsidR="00BD0081" w:rsidRPr="00D91822">
        <w:rPr>
          <w:rFonts w:ascii="Verdana" w:hAnsi="Verdana"/>
          <w:color w:val="1F3864" w:themeColor="accent1" w:themeShade="80"/>
          <w:sz w:val="20"/>
          <w:szCs w:val="20"/>
        </w:rPr>
        <w:t>be</w:t>
      </w:r>
      <w:r w:rsidR="00DA31DE" w:rsidRPr="00D91822">
        <w:rPr>
          <w:rFonts w:ascii="Verdana" w:hAnsi="Verdana"/>
          <w:color w:val="1F3864" w:themeColor="accent1" w:themeShade="80"/>
          <w:sz w:val="20"/>
          <w:szCs w:val="20"/>
        </w:rPr>
        <w:t>;</w:t>
      </w:r>
      <w:bookmarkEnd w:id="0"/>
      <w:bookmarkEnd w:id="1"/>
      <w:proofErr w:type="gramEnd"/>
    </w:p>
    <w:p w14:paraId="6174024C" w14:textId="009AEB59" w:rsidR="00F30DF8" w:rsidRPr="00D91822" w:rsidRDefault="00F30DF8" w:rsidP="00587626">
      <w:pPr>
        <w:pStyle w:val="ListParagraph"/>
        <w:numPr>
          <w:ilvl w:val="0"/>
          <w:numId w:val="34"/>
        </w:numPr>
        <w:spacing w:after="0"/>
        <w:rPr>
          <w:rFonts w:ascii="Verdana" w:hAnsi="Verdana"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are in receipt of </w:t>
      </w:r>
      <w:r w:rsidR="00781CBB" w:rsidRPr="00D91822">
        <w:rPr>
          <w:rFonts w:ascii="Verdana" w:hAnsi="Verdana"/>
          <w:color w:val="1F3864" w:themeColor="accent1" w:themeShade="80"/>
          <w:sz w:val="20"/>
          <w:szCs w:val="20"/>
        </w:rPr>
        <w:t>2-year-old</w:t>
      </w: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</w:t>
      </w:r>
      <w:r w:rsidR="00883989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Free </w:t>
      </w:r>
      <w:proofErr w:type="gramStart"/>
      <w:r w:rsidR="00883989" w:rsidRPr="00D91822">
        <w:rPr>
          <w:rFonts w:ascii="Verdana" w:hAnsi="Verdana"/>
          <w:color w:val="1F3864" w:themeColor="accent1" w:themeShade="80"/>
          <w:sz w:val="20"/>
          <w:szCs w:val="20"/>
        </w:rPr>
        <w:t>E</w:t>
      </w:r>
      <w:r w:rsidRPr="00D91822">
        <w:rPr>
          <w:rFonts w:ascii="Verdana" w:hAnsi="Verdana"/>
          <w:color w:val="1F3864" w:themeColor="accent1" w:themeShade="80"/>
          <w:sz w:val="20"/>
          <w:szCs w:val="20"/>
        </w:rPr>
        <w:t>ntitlement</w:t>
      </w:r>
      <w:r w:rsidR="00D57D10" w:rsidRPr="00D91822">
        <w:rPr>
          <w:rFonts w:ascii="Verdana" w:hAnsi="Verdana"/>
          <w:color w:val="1F3864" w:themeColor="accent1" w:themeShade="80"/>
          <w:sz w:val="20"/>
          <w:szCs w:val="20"/>
        </w:rPr>
        <w:t>;</w:t>
      </w:r>
      <w:proofErr w:type="gramEnd"/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</w:t>
      </w:r>
    </w:p>
    <w:p w14:paraId="26A7E98B" w14:textId="46F45038" w:rsidR="00587626" w:rsidRPr="00D91822" w:rsidRDefault="00435117" w:rsidP="00E249A2">
      <w:pPr>
        <w:pStyle w:val="ListParagraph"/>
        <w:numPr>
          <w:ilvl w:val="0"/>
          <w:numId w:val="34"/>
        </w:numPr>
        <w:spacing w:after="0"/>
        <w:rPr>
          <w:rFonts w:ascii="Verdana" w:hAnsi="Verdana"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are not meeting their expected stage of learning and </w:t>
      </w:r>
      <w:proofErr w:type="gramStart"/>
      <w:r w:rsidRPr="00D91822">
        <w:rPr>
          <w:rFonts w:ascii="Verdana" w:hAnsi="Verdana"/>
          <w:color w:val="1F3864" w:themeColor="accent1" w:themeShade="80"/>
          <w:sz w:val="20"/>
          <w:szCs w:val="20"/>
        </w:rPr>
        <w:t>development;</w:t>
      </w:r>
      <w:proofErr w:type="gramEnd"/>
    </w:p>
    <w:p w14:paraId="04DA3FAE" w14:textId="6A4B8ADF" w:rsidR="00587626" w:rsidRPr="00D91822" w:rsidRDefault="00435117" w:rsidP="00E249A2">
      <w:pPr>
        <w:pStyle w:val="ListParagraph"/>
        <w:numPr>
          <w:ilvl w:val="0"/>
          <w:numId w:val="34"/>
        </w:numPr>
        <w:spacing w:after="0"/>
        <w:rPr>
          <w:rFonts w:ascii="Verdana" w:hAnsi="Verdana"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have English as an additional </w:t>
      </w:r>
      <w:proofErr w:type="gramStart"/>
      <w:r w:rsidRPr="00D91822">
        <w:rPr>
          <w:rFonts w:ascii="Verdana" w:hAnsi="Verdana"/>
          <w:color w:val="1F3864" w:themeColor="accent1" w:themeShade="80"/>
          <w:sz w:val="20"/>
          <w:szCs w:val="20"/>
        </w:rPr>
        <w:t>language;</w:t>
      </w:r>
      <w:proofErr w:type="gramEnd"/>
    </w:p>
    <w:p w14:paraId="6C886EB6" w14:textId="743A5CC8" w:rsidR="00587626" w:rsidRPr="00D91822" w:rsidRDefault="00435117" w:rsidP="00E249A2">
      <w:pPr>
        <w:pStyle w:val="ListParagraph"/>
        <w:numPr>
          <w:ilvl w:val="0"/>
          <w:numId w:val="34"/>
        </w:numPr>
        <w:spacing w:after="0"/>
        <w:rPr>
          <w:rFonts w:ascii="Verdana" w:hAnsi="Verdana"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color w:val="1F3864" w:themeColor="accent1" w:themeShade="80"/>
          <w:sz w:val="20"/>
          <w:szCs w:val="20"/>
        </w:rPr>
        <w:t>are known to Social Services</w:t>
      </w:r>
      <w:r w:rsidR="00FA2EBC" w:rsidRPr="00D91822">
        <w:rPr>
          <w:rFonts w:ascii="Verdana" w:hAnsi="Verdana"/>
          <w:color w:val="1F3864" w:themeColor="accent1" w:themeShade="80"/>
          <w:sz w:val="20"/>
          <w:szCs w:val="20"/>
        </w:rPr>
        <w:t>/Early Help</w:t>
      </w:r>
      <w:r w:rsidR="005A1926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</w:t>
      </w:r>
      <w:r w:rsidR="002D2359" w:rsidRPr="00D91822">
        <w:rPr>
          <w:rFonts w:ascii="Verdana" w:hAnsi="Verdana"/>
          <w:color w:val="1F3864" w:themeColor="accent1" w:themeShade="80"/>
          <w:sz w:val="20"/>
          <w:szCs w:val="20"/>
        </w:rPr>
        <w:t>or</w:t>
      </w:r>
      <w:r w:rsidR="006C27B5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are</w:t>
      </w:r>
      <w:r w:rsidR="002D2359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a </w:t>
      </w:r>
      <w:r w:rsidR="008F0097">
        <w:rPr>
          <w:rFonts w:ascii="Verdana" w:hAnsi="Verdana"/>
          <w:color w:val="1F3864" w:themeColor="accent1" w:themeShade="80"/>
          <w:sz w:val="20"/>
          <w:szCs w:val="20"/>
        </w:rPr>
        <w:t>C</w:t>
      </w:r>
      <w:r w:rsidR="005A1926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hild </w:t>
      </w:r>
      <w:proofErr w:type="gramStart"/>
      <w:r w:rsidR="008F0097">
        <w:rPr>
          <w:rFonts w:ascii="Verdana" w:hAnsi="Verdana"/>
          <w:color w:val="1F3864" w:themeColor="accent1" w:themeShade="80"/>
          <w:sz w:val="20"/>
          <w:szCs w:val="20"/>
        </w:rPr>
        <w:t>I</w:t>
      </w:r>
      <w:r w:rsidR="005A1926" w:rsidRPr="00D91822">
        <w:rPr>
          <w:rFonts w:ascii="Verdana" w:hAnsi="Verdana"/>
          <w:color w:val="1F3864" w:themeColor="accent1" w:themeShade="80"/>
          <w:sz w:val="20"/>
          <w:szCs w:val="20"/>
        </w:rPr>
        <w:t>n</w:t>
      </w:r>
      <w:proofErr w:type="gramEnd"/>
      <w:r w:rsidR="005A1926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</w:t>
      </w:r>
      <w:r w:rsidR="008F0097">
        <w:rPr>
          <w:rFonts w:ascii="Verdana" w:hAnsi="Verdana"/>
          <w:color w:val="1F3864" w:themeColor="accent1" w:themeShade="80"/>
          <w:sz w:val="20"/>
          <w:szCs w:val="20"/>
        </w:rPr>
        <w:t>N</w:t>
      </w:r>
      <w:r w:rsidR="005A1926" w:rsidRPr="00D91822">
        <w:rPr>
          <w:rFonts w:ascii="Verdana" w:hAnsi="Verdana"/>
          <w:color w:val="1F3864" w:themeColor="accent1" w:themeShade="80"/>
          <w:sz w:val="20"/>
          <w:szCs w:val="20"/>
        </w:rPr>
        <w:t>eed</w:t>
      </w:r>
      <w:r w:rsidR="008F0097">
        <w:rPr>
          <w:rFonts w:ascii="Verdana" w:hAnsi="Verdana"/>
          <w:color w:val="1F3864" w:themeColor="accent1" w:themeShade="80"/>
          <w:sz w:val="20"/>
          <w:szCs w:val="20"/>
        </w:rPr>
        <w:t xml:space="preserve"> (C</w:t>
      </w:r>
      <w:r w:rsidR="00383910">
        <w:rPr>
          <w:rFonts w:ascii="Verdana" w:hAnsi="Verdana"/>
          <w:color w:val="1F3864" w:themeColor="accent1" w:themeShade="80"/>
          <w:sz w:val="20"/>
          <w:szCs w:val="20"/>
        </w:rPr>
        <w:t>I</w:t>
      </w:r>
      <w:r w:rsidR="008F0097">
        <w:rPr>
          <w:rFonts w:ascii="Verdana" w:hAnsi="Verdana"/>
          <w:color w:val="1F3864" w:themeColor="accent1" w:themeShade="80"/>
          <w:sz w:val="20"/>
          <w:szCs w:val="20"/>
        </w:rPr>
        <w:t>N)</w:t>
      </w:r>
      <w:r w:rsidRPr="00D91822">
        <w:rPr>
          <w:rFonts w:ascii="Verdana" w:hAnsi="Verdana"/>
          <w:color w:val="1F3864" w:themeColor="accent1" w:themeShade="80"/>
          <w:sz w:val="20"/>
          <w:szCs w:val="20"/>
        </w:rPr>
        <w:t>;</w:t>
      </w:r>
    </w:p>
    <w:p w14:paraId="0FEB2706" w14:textId="2F8D9EA9" w:rsidR="00435117" w:rsidRPr="00D91822" w:rsidRDefault="00435117" w:rsidP="00E249A2">
      <w:pPr>
        <w:pStyle w:val="ListParagraph"/>
        <w:numPr>
          <w:ilvl w:val="0"/>
          <w:numId w:val="34"/>
        </w:numPr>
        <w:spacing w:after="0"/>
        <w:rPr>
          <w:rFonts w:ascii="Verdana" w:hAnsi="Verdana"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are </w:t>
      </w:r>
      <w:r w:rsidR="00B05EEB">
        <w:rPr>
          <w:rFonts w:ascii="Verdana" w:hAnsi="Verdana"/>
          <w:color w:val="1F3864" w:themeColor="accent1" w:themeShade="80"/>
          <w:sz w:val="20"/>
          <w:szCs w:val="20"/>
        </w:rPr>
        <w:t xml:space="preserve">a </w:t>
      </w:r>
      <w:r w:rsidR="004036C3">
        <w:rPr>
          <w:rFonts w:ascii="Verdana" w:hAnsi="Verdana"/>
          <w:color w:val="1F3864" w:themeColor="accent1" w:themeShade="80"/>
          <w:sz w:val="20"/>
          <w:szCs w:val="20"/>
        </w:rPr>
        <w:t>child looked after</w:t>
      </w:r>
      <w:r w:rsidR="00B05EEB">
        <w:rPr>
          <w:rFonts w:ascii="Verdana" w:hAnsi="Verdana"/>
          <w:color w:val="1F3864" w:themeColor="accent1" w:themeShade="80"/>
          <w:sz w:val="20"/>
          <w:szCs w:val="20"/>
        </w:rPr>
        <w:t xml:space="preserve"> (</w:t>
      </w:r>
      <w:r w:rsidR="0070344F">
        <w:rPr>
          <w:rFonts w:ascii="Verdana" w:hAnsi="Verdana"/>
          <w:color w:val="1F3864" w:themeColor="accent1" w:themeShade="80"/>
          <w:sz w:val="20"/>
          <w:szCs w:val="20"/>
        </w:rPr>
        <w:t>CLA)</w:t>
      </w: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by the Local Authority</w:t>
      </w:r>
      <w:r w:rsidR="004A0294">
        <w:rPr>
          <w:rFonts w:ascii="Verdana" w:hAnsi="Verdana"/>
          <w:color w:val="1F3864" w:themeColor="accent1" w:themeShade="80"/>
          <w:sz w:val="20"/>
          <w:szCs w:val="20"/>
        </w:rPr>
        <w:t xml:space="preserve"> or </w:t>
      </w:r>
      <w:r w:rsidR="00924072">
        <w:rPr>
          <w:rFonts w:ascii="Verdana" w:hAnsi="Verdana"/>
          <w:color w:val="1F3864" w:themeColor="accent1" w:themeShade="80"/>
          <w:sz w:val="20"/>
          <w:szCs w:val="20"/>
        </w:rPr>
        <w:t xml:space="preserve">are </w:t>
      </w:r>
      <w:r w:rsidR="009853FC">
        <w:rPr>
          <w:rFonts w:ascii="Verdana" w:hAnsi="Verdana"/>
          <w:color w:val="1F3864" w:themeColor="accent1" w:themeShade="80"/>
          <w:sz w:val="20"/>
          <w:szCs w:val="20"/>
        </w:rPr>
        <w:t>Care Experience</w:t>
      </w:r>
      <w:r w:rsidR="00924072">
        <w:rPr>
          <w:rFonts w:ascii="Verdana" w:hAnsi="Verdana"/>
          <w:color w:val="1F3864" w:themeColor="accent1" w:themeShade="80"/>
          <w:sz w:val="20"/>
          <w:szCs w:val="20"/>
        </w:rPr>
        <w:t>d</w:t>
      </w:r>
      <w:r w:rsidR="00FC4930">
        <w:rPr>
          <w:rFonts w:ascii="Verdana" w:hAnsi="Verdana"/>
          <w:color w:val="1F3864" w:themeColor="accent1" w:themeShade="80"/>
          <w:sz w:val="20"/>
          <w:szCs w:val="20"/>
        </w:rPr>
        <w:t xml:space="preserve"> (</w:t>
      </w:r>
      <w:proofErr w:type="spellStart"/>
      <w:proofErr w:type="gramStart"/>
      <w:r w:rsidR="00FC4930">
        <w:rPr>
          <w:rFonts w:ascii="Verdana" w:hAnsi="Verdana"/>
          <w:color w:val="1F3864" w:themeColor="accent1" w:themeShade="80"/>
          <w:sz w:val="20"/>
          <w:szCs w:val="20"/>
        </w:rPr>
        <w:t>eg.</w:t>
      </w:r>
      <w:proofErr w:type="spellEnd"/>
      <w:proofErr w:type="gramEnd"/>
      <w:r w:rsidR="00FC4930">
        <w:rPr>
          <w:rFonts w:ascii="Verdana" w:hAnsi="Verdana"/>
          <w:color w:val="1F3864" w:themeColor="accent1" w:themeShade="80"/>
          <w:sz w:val="20"/>
          <w:szCs w:val="20"/>
        </w:rPr>
        <w:t xml:space="preserve"> Adopted children or previously CLA</w:t>
      </w:r>
      <w:proofErr w:type="gramStart"/>
      <w:r w:rsidR="00FC4930">
        <w:rPr>
          <w:rFonts w:ascii="Verdana" w:hAnsi="Verdana"/>
          <w:color w:val="1F3864" w:themeColor="accent1" w:themeShade="80"/>
          <w:sz w:val="20"/>
          <w:szCs w:val="20"/>
        </w:rPr>
        <w:t>)</w:t>
      </w:r>
      <w:r w:rsidR="00A5117F" w:rsidRPr="00D91822">
        <w:rPr>
          <w:rFonts w:ascii="Verdana" w:hAnsi="Verdana"/>
          <w:color w:val="1F3864" w:themeColor="accent1" w:themeShade="80"/>
          <w:sz w:val="20"/>
          <w:szCs w:val="20"/>
        </w:rPr>
        <w:t>;</w:t>
      </w:r>
      <w:proofErr w:type="gramEnd"/>
    </w:p>
    <w:p w14:paraId="6AB80852" w14:textId="008B91E0" w:rsidR="009612AC" w:rsidRPr="00D91822" w:rsidRDefault="00A5117F" w:rsidP="00274627">
      <w:pPr>
        <w:pStyle w:val="ListParagraph"/>
        <w:numPr>
          <w:ilvl w:val="0"/>
          <w:numId w:val="34"/>
        </w:numPr>
        <w:spacing w:after="0"/>
        <w:rPr>
          <w:rFonts w:ascii="Verdana" w:hAnsi="Verdana"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are </w:t>
      </w:r>
      <w:r w:rsidR="003401EC" w:rsidRPr="00D91822">
        <w:rPr>
          <w:rFonts w:ascii="Verdana" w:hAnsi="Verdana"/>
          <w:color w:val="1F3864" w:themeColor="accent1" w:themeShade="80"/>
          <w:sz w:val="20"/>
          <w:szCs w:val="20"/>
        </w:rPr>
        <w:t>identified as</w:t>
      </w: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vulnerable</w:t>
      </w:r>
      <w:r w:rsidR="00DF2520" w:rsidRPr="00D91822">
        <w:rPr>
          <w:rFonts w:ascii="Verdana" w:hAnsi="Verdana"/>
          <w:color w:val="1F3864" w:themeColor="accent1" w:themeShade="80"/>
          <w:sz w:val="20"/>
          <w:szCs w:val="20"/>
        </w:rPr>
        <w:t>/disadvantaged</w:t>
      </w:r>
      <w:r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. </w:t>
      </w:r>
    </w:p>
    <w:p w14:paraId="0567EAA9" w14:textId="3B2944E2" w:rsidR="00883989" w:rsidRDefault="00883989" w:rsidP="00883989">
      <w:pPr>
        <w:pStyle w:val="ListParagraph"/>
        <w:spacing w:after="0"/>
        <w:ind w:left="360"/>
        <w:rPr>
          <w:rFonts w:ascii="Verdana" w:hAnsi="Verdana"/>
          <w:color w:val="1F3864" w:themeColor="accent1" w:themeShade="80"/>
          <w:sz w:val="20"/>
          <w:szCs w:val="20"/>
        </w:rPr>
      </w:pPr>
    </w:p>
    <w:p w14:paraId="39447409" w14:textId="12244042" w:rsidR="00781CBB" w:rsidRDefault="00781CBB" w:rsidP="00883989">
      <w:pPr>
        <w:pStyle w:val="ListParagraph"/>
        <w:spacing w:after="0"/>
        <w:ind w:left="360"/>
        <w:rPr>
          <w:rFonts w:ascii="Verdana" w:hAnsi="Verdana"/>
          <w:color w:val="1F3864" w:themeColor="accent1" w:themeShade="80"/>
          <w:sz w:val="20"/>
          <w:szCs w:val="20"/>
        </w:rPr>
      </w:pPr>
    </w:p>
    <w:p w14:paraId="13C1E64B" w14:textId="10AC7536" w:rsidR="00781CBB" w:rsidRDefault="00781CBB" w:rsidP="00883989">
      <w:pPr>
        <w:pStyle w:val="ListParagraph"/>
        <w:spacing w:after="0"/>
        <w:ind w:left="360"/>
        <w:rPr>
          <w:rFonts w:ascii="Verdana" w:hAnsi="Verdana"/>
          <w:color w:val="1F3864" w:themeColor="accent1" w:themeShade="80"/>
          <w:sz w:val="20"/>
          <w:szCs w:val="20"/>
        </w:rPr>
      </w:pPr>
    </w:p>
    <w:p w14:paraId="4319414E" w14:textId="3AEB1904" w:rsidR="00781CBB" w:rsidRDefault="00781CBB" w:rsidP="00883989">
      <w:pPr>
        <w:pStyle w:val="ListParagraph"/>
        <w:spacing w:after="0"/>
        <w:ind w:left="360"/>
        <w:rPr>
          <w:rFonts w:ascii="Verdana" w:hAnsi="Verdana"/>
          <w:color w:val="1F3864" w:themeColor="accent1" w:themeShade="80"/>
          <w:sz w:val="20"/>
          <w:szCs w:val="20"/>
        </w:rPr>
      </w:pPr>
    </w:p>
    <w:p w14:paraId="682B7376" w14:textId="65F95ADE" w:rsidR="00781CBB" w:rsidRDefault="00781CBB" w:rsidP="00883989">
      <w:pPr>
        <w:pStyle w:val="ListParagraph"/>
        <w:spacing w:after="0"/>
        <w:ind w:left="360"/>
        <w:rPr>
          <w:rFonts w:ascii="Verdana" w:hAnsi="Verdana"/>
          <w:color w:val="1F3864" w:themeColor="accent1" w:themeShade="80"/>
          <w:sz w:val="20"/>
          <w:szCs w:val="20"/>
        </w:rPr>
      </w:pPr>
    </w:p>
    <w:p w14:paraId="2A1FF128" w14:textId="267364B3" w:rsidR="00781CBB" w:rsidRDefault="00781CBB" w:rsidP="00883989">
      <w:pPr>
        <w:pStyle w:val="ListParagraph"/>
        <w:spacing w:after="0"/>
        <w:ind w:left="360"/>
        <w:rPr>
          <w:rFonts w:ascii="Verdana" w:hAnsi="Verdana"/>
          <w:color w:val="1F3864" w:themeColor="accent1" w:themeShade="80"/>
          <w:sz w:val="20"/>
          <w:szCs w:val="20"/>
        </w:rPr>
      </w:pPr>
    </w:p>
    <w:p w14:paraId="33EAE059" w14:textId="54AD8E72" w:rsidR="00781CBB" w:rsidRDefault="00781CBB" w:rsidP="00883989">
      <w:pPr>
        <w:pStyle w:val="ListParagraph"/>
        <w:spacing w:after="0"/>
        <w:ind w:left="360"/>
        <w:rPr>
          <w:rFonts w:ascii="Verdana" w:hAnsi="Verdana"/>
          <w:color w:val="1F3864" w:themeColor="accent1" w:themeShade="80"/>
          <w:sz w:val="20"/>
          <w:szCs w:val="20"/>
        </w:rPr>
      </w:pPr>
    </w:p>
    <w:p w14:paraId="213E9CA2" w14:textId="7A0BB7EF" w:rsidR="00781CBB" w:rsidRDefault="00781CBB" w:rsidP="00883989">
      <w:pPr>
        <w:pStyle w:val="ListParagraph"/>
        <w:spacing w:after="0"/>
        <w:ind w:left="360"/>
        <w:rPr>
          <w:rFonts w:ascii="Verdana" w:hAnsi="Verdana"/>
          <w:color w:val="1F3864" w:themeColor="accent1" w:themeShade="80"/>
          <w:sz w:val="20"/>
          <w:szCs w:val="20"/>
        </w:rPr>
      </w:pPr>
    </w:p>
    <w:p w14:paraId="428E5BFD" w14:textId="77777777" w:rsidR="00781CBB" w:rsidRPr="00781CBB" w:rsidRDefault="00781CBB" w:rsidP="00781CBB">
      <w:pPr>
        <w:spacing w:after="0"/>
        <w:rPr>
          <w:rFonts w:ascii="Verdana" w:hAnsi="Verdana"/>
          <w:color w:val="1F3864" w:themeColor="accent1" w:themeShade="80"/>
          <w:sz w:val="20"/>
          <w:szCs w:val="20"/>
        </w:rPr>
      </w:pPr>
    </w:p>
    <w:p w14:paraId="066BCA18" w14:textId="77777777" w:rsidR="005E45DF" w:rsidRPr="00D91822" w:rsidRDefault="00613459" w:rsidP="005E45DF">
      <w:pPr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  <w:r w:rsidRPr="00D91822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Key principles for positive transitions</w:t>
      </w:r>
      <w:r w:rsidR="00274627" w:rsidRPr="00D91822">
        <w:rPr>
          <w:rFonts w:ascii="Verdana" w:hAnsi="Verdana"/>
          <w:color w:val="1F3864" w:themeColor="accent1" w:themeShade="80"/>
          <w:sz w:val="20"/>
          <w:szCs w:val="20"/>
        </w:rPr>
        <w:t>:</w:t>
      </w:r>
    </w:p>
    <w:p w14:paraId="0BCAEEED" w14:textId="63DFD428" w:rsidR="005E45DF" w:rsidRPr="00D91822" w:rsidRDefault="006F13FC" w:rsidP="00763DB8">
      <w:pPr>
        <w:pStyle w:val="ListParagraph"/>
        <w:numPr>
          <w:ilvl w:val="0"/>
          <w:numId w:val="27"/>
        </w:numPr>
        <w:spacing w:after="0"/>
        <w:rPr>
          <w:rFonts w:ascii="Verdana" w:hAnsi="Verdana"/>
          <w:color w:val="1F3864" w:themeColor="accent1" w:themeShade="80"/>
          <w:sz w:val="20"/>
          <w:szCs w:val="20"/>
        </w:rPr>
      </w:pPr>
      <w:r>
        <w:rPr>
          <w:rFonts w:ascii="Verdana" w:hAnsi="Verdana"/>
          <w:color w:val="1F3864" w:themeColor="accent1" w:themeShade="80"/>
          <w:sz w:val="20"/>
          <w:szCs w:val="20"/>
        </w:rPr>
        <w:t>T</w:t>
      </w:r>
      <w:r w:rsidR="00E17449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he </w:t>
      </w:r>
      <w:r w:rsidR="004959F3">
        <w:rPr>
          <w:rFonts w:ascii="Verdana" w:hAnsi="Verdana"/>
          <w:color w:val="1F3864" w:themeColor="accent1" w:themeShade="80"/>
          <w:sz w:val="20"/>
          <w:szCs w:val="20"/>
        </w:rPr>
        <w:t xml:space="preserve">views of the </w:t>
      </w:r>
      <w:r w:rsidR="00E17449" w:rsidRPr="00D91822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child and paren</w:t>
      </w:r>
      <w:r w:rsidR="00575824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ts</w:t>
      </w:r>
      <w:r w:rsidR="00E17449" w:rsidRPr="00D91822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/carers</w:t>
      </w:r>
      <w:r w:rsidR="00E17449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are central to and </w:t>
      </w:r>
      <w:r w:rsidR="003C0561" w:rsidRPr="00D91822">
        <w:rPr>
          <w:rFonts w:ascii="Verdana" w:hAnsi="Verdana"/>
          <w:color w:val="1F3864" w:themeColor="accent1" w:themeShade="80"/>
          <w:sz w:val="20"/>
          <w:szCs w:val="20"/>
        </w:rPr>
        <w:t>are</w:t>
      </w:r>
      <w:r w:rsidR="00E17449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eviden</w:t>
      </w:r>
      <w:r w:rsidR="003C0561" w:rsidRPr="00D91822">
        <w:rPr>
          <w:rFonts w:ascii="Verdana" w:hAnsi="Verdana"/>
          <w:color w:val="1F3864" w:themeColor="accent1" w:themeShade="80"/>
          <w:sz w:val="20"/>
          <w:szCs w:val="20"/>
        </w:rPr>
        <w:t>t</w:t>
      </w:r>
      <w:r w:rsidR="00E17449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in the planning for a child’s transition</w:t>
      </w:r>
      <w:r w:rsidR="005E45DF" w:rsidRPr="00D91822">
        <w:rPr>
          <w:rFonts w:ascii="Verdana" w:hAnsi="Verdana"/>
          <w:color w:val="1F3864" w:themeColor="accent1" w:themeShade="80"/>
          <w:sz w:val="20"/>
          <w:szCs w:val="20"/>
        </w:rPr>
        <w:t>.</w:t>
      </w:r>
    </w:p>
    <w:p w14:paraId="1ED0B5B4" w14:textId="34370739" w:rsidR="00517419" w:rsidRPr="00D91822" w:rsidRDefault="006F13FC" w:rsidP="00E0405B">
      <w:pPr>
        <w:pStyle w:val="ListParagraph"/>
        <w:numPr>
          <w:ilvl w:val="0"/>
          <w:numId w:val="27"/>
        </w:numPr>
        <w:spacing w:after="0"/>
        <w:rPr>
          <w:rFonts w:ascii="Verdana" w:hAnsi="Verdana"/>
          <w:color w:val="1F3864" w:themeColor="accent1" w:themeShade="80"/>
          <w:sz w:val="20"/>
          <w:szCs w:val="20"/>
        </w:rPr>
      </w:pPr>
      <w:r>
        <w:rPr>
          <w:rFonts w:ascii="Verdana" w:hAnsi="Verdana"/>
          <w:color w:val="1F3864" w:themeColor="accent1" w:themeShade="80"/>
          <w:sz w:val="20"/>
          <w:szCs w:val="20"/>
        </w:rPr>
        <w:t>P</w:t>
      </w:r>
      <w:r w:rsidR="00616751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romote </w:t>
      </w:r>
      <w:r w:rsidR="00274627" w:rsidRPr="00D91822">
        <w:rPr>
          <w:rFonts w:ascii="Verdana" w:hAnsi="Verdana"/>
          <w:color w:val="1F3864" w:themeColor="accent1" w:themeShade="80"/>
          <w:sz w:val="20"/>
          <w:szCs w:val="20"/>
        </w:rPr>
        <w:t>effective communication between the setting, parents and other people involved with the child</w:t>
      </w:r>
      <w:r w:rsidR="00517419" w:rsidRPr="00D91822">
        <w:rPr>
          <w:rFonts w:ascii="Verdana" w:hAnsi="Verdana"/>
          <w:color w:val="1F3864" w:themeColor="accent1" w:themeShade="80"/>
          <w:sz w:val="20"/>
          <w:szCs w:val="20"/>
        </w:rPr>
        <w:t>.</w:t>
      </w:r>
    </w:p>
    <w:p w14:paraId="774EB33C" w14:textId="2EF10816" w:rsidR="00517419" w:rsidRPr="00D91822" w:rsidRDefault="0067786C" w:rsidP="001279C2">
      <w:pPr>
        <w:pStyle w:val="ListParagraph"/>
        <w:numPr>
          <w:ilvl w:val="0"/>
          <w:numId w:val="27"/>
        </w:numPr>
        <w:spacing w:after="0"/>
        <w:rPr>
          <w:rFonts w:ascii="Verdana" w:hAnsi="Verdana"/>
          <w:color w:val="1F3864" w:themeColor="accent1" w:themeShade="80"/>
          <w:sz w:val="20"/>
          <w:szCs w:val="20"/>
        </w:rPr>
      </w:pPr>
      <w:r>
        <w:rPr>
          <w:rFonts w:ascii="Verdana" w:hAnsi="Verdana"/>
          <w:color w:val="1F3864" w:themeColor="accent1" w:themeShade="80"/>
          <w:sz w:val="20"/>
          <w:szCs w:val="20"/>
        </w:rPr>
        <w:t>E</w:t>
      </w:r>
      <w:r w:rsidR="00D65EBA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nsure there is comprehensive </w:t>
      </w:r>
      <w:r w:rsidR="00274627" w:rsidRPr="00D91822">
        <w:rPr>
          <w:rFonts w:ascii="Verdana" w:hAnsi="Verdana"/>
          <w:color w:val="1F3864" w:themeColor="accent1" w:themeShade="80"/>
          <w:sz w:val="20"/>
          <w:szCs w:val="20"/>
        </w:rPr>
        <w:t>fact finding about a child’s needs, including the involvement of any other agencies, their</w:t>
      </w:r>
      <w:r w:rsidR="00517419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</w:t>
      </w:r>
      <w:r w:rsidR="00274627" w:rsidRPr="00D91822">
        <w:rPr>
          <w:rFonts w:ascii="Verdana" w:hAnsi="Verdana"/>
          <w:color w:val="1F3864" w:themeColor="accent1" w:themeShade="80"/>
          <w:sz w:val="20"/>
          <w:szCs w:val="20"/>
        </w:rPr>
        <w:t>interests and any specific details that will help them to settle</w:t>
      </w:r>
      <w:r w:rsidR="00517419" w:rsidRPr="00D91822">
        <w:rPr>
          <w:rFonts w:ascii="Verdana" w:hAnsi="Verdana"/>
          <w:color w:val="1F3864" w:themeColor="accent1" w:themeShade="80"/>
          <w:sz w:val="20"/>
          <w:szCs w:val="20"/>
        </w:rPr>
        <w:t>.</w:t>
      </w:r>
    </w:p>
    <w:p w14:paraId="03F0CA94" w14:textId="1984AF03" w:rsidR="00AF64BB" w:rsidRPr="00003F37" w:rsidRDefault="0067786C" w:rsidP="00EE34F8">
      <w:pPr>
        <w:pStyle w:val="ListParagraph"/>
        <w:numPr>
          <w:ilvl w:val="0"/>
          <w:numId w:val="27"/>
        </w:num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  <w:r>
        <w:rPr>
          <w:rFonts w:ascii="Verdana" w:hAnsi="Verdana"/>
          <w:color w:val="1F3864" w:themeColor="accent1" w:themeShade="80"/>
          <w:sz w:val="20"/>
          <w:szCs w:val="20"/>
        </w:rPr>
        <w:t>H</w:t>
      </w:r>
      <w:r w:rsidR="00EE34F8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ave </w:t>
      </w:r>
      <w:r w:rsidR="009152B1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open </w:t>
      </w:r>
      <w:r w:rsidR="00274627" w:rsidRPr="00D91822">
        <w:rPr>
          <w:rFonts w:ascii="Verdana" w:hAnsi="Verdana"/>
          <w:color w:val="1F3864" w:themeColor="accent1" w:themeShade="80"/>
          <w:sz w:val="20"/>
          <w:szCs w:val="20"/>
        </w:rPr>
        <w:t>discussion</w:t>
      </w:r>
      <w:r w:rsidR="009152B1" w:rsidRPr="00D91822">
        <w:rPr>
          <w:rFonts w:ascii="Verdana" w:hAnsi="Verdana"/>
          <w:color w:val="1F3864" w:themeColor="accent1" w:themeShade="80"/>
          <w:sz w:val="20"/>
          <w:szCs w:val="20"/>
        </w:rPr>
        <w:t>s</w:t>
      </w:r>
      <w:r w:rsidR="00274627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about changes to the environment/routines that may be needed</w:t>
      </w:r>
      <w:r w:rsidR="00EE34F8" w:rsidRPr="00D91822">
        <w:rPr>
          <w:rFonts w:ascii="Verdana" w:hAnsi="Verdana"/>
          <w:color w:val="1F3864" w:themeColor="accent1" w:themeShade="80"/>
          <w:sz w:val="20"/>
          <w:szCs w:val="20"/>
        </w:rPr>
        <w:t>.</w:t>
      </w:r>
      <w:r w:rsidR="00274627" w:rsidRPr="00D91822">
        <w:rPr>
          <w:rFonts w:ascii="Verdana" w:hAnsi="Verdana"/>
          <w:color w:val="1F3864" w:themeColor="accent1" w:themeShade="80"/>
          <w:sz w:val="20"/>
          <w:szCs w:val="20"/>
        </w:rPr>
        <w:t xml:space="preserve"> </w:t>
      </w:r>
      <w:bookmarkStart w:id="2" w:name="_Hlk53143536"/>
    </w:p>
    <w:p w14:paraId="32B18B22" w14:textId="615DE1C5" w:rsidR="00003F37" w:rsidRDefault="00003F37" w:rsidP="00003F37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69AB1DAD" w14:textId="649E7141" w:rsidR="00ED385F" w:rsidRDefault="00ED385F" w:rsidP="00003F37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2D6BAAAC" w14:textId="77777777" w:rsidR="00ED385F" w:rsidRDefault="00ED385F" w:rsidP="00003F37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526A1512" w14:textId="6A6BC21D" w:rsidR="00003F37" w:rsidRDefault="00003F37" w:rsidP="00003F37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  <w:r>
        <w:rPr>
          <w:rFonts w:ascii="Verdana" w:hAnsi="Verdana"/>
          <w:b/>
          <w:bCs/>
          <w:color w:val="1F3864" w:themeColor="accent1" w:themeShade="80"/>
          <w:sz w:val="20"/>
          <w:szCs w:val="20"/>
        </w:rPr>
        <w:t>Rol</w:t>
      </w:r>
      <w:r w:rsidR="0038052C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es and Responsibilities:</w:t>
      </w:r>
    </w:p>
    <w:p w14:paraId="4302BE22" w14:textId="130F1C65" w:rsidR="00781CBB" w:rsidRDefault="00781CBB" w:rsidP="00003F37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102470FE" w14:textId="0E49A264" w:rsidR="00744F23" w:rsidRDefault="005B7EDB" w:rsidP="00003F37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  <w:r>
        <w:rPr>
          <w:rFonts w:ascii="Verdana" w:hAnsi="Verdana"/>
          <w:b/>
          <w:bCs/>
          <w:color w:val="1F3864" w:themeColor="accent1" w:themeShade="80"/>
          <w:sz w:val="20"/>
          <w:szCs w:val="20"/>
        </w:rPr>
        <w:t>There is</w:t>
      </w:r>
      <w:r w:rsidR="007E4457">
        <w:rPr>
          <w:rFonts w:ascii="Verdana" w:hAnsi="Verdana"/>
          <w:b/>
          <w:bCs/>
          <w:color w:val="1F3864" w:themeColor="accent1" w:themeShade="80"/>
          <w:sz w:val="20"/>
          <w:szCs w:val="20"/>
        </w:rPr>
        <w:t xml:space="preserve"> a joint responsibility to ensure </w:t>
      </w:r>
      <w:r w:rsidR="001F6FF1">
        <w:rPr>
          <w:rFonts w:ascii="Verdana" w:hAnsi="Verdana"/>
          <w:b/>
          <w:bCs/>
          <w:color w:val="1F3864" w:themeColor="accent1" w:themeShade="80"/>
          <w:sz w:val="20"/>
          <w:szCs w:val="20"/>
        </w:rPr>
        <w:t xml:space="preserve">a child has a successful </w:t>
      </w:r>
      <w:r w:rsidR="00A23321">
        <w:rPr>
          <w:rFonts w:ascii="Verdana" w:hAnsi="Verdana"/>
          <w:b/>
          <w:bCs/>
          <w:color w:val="1F3864" w:themeColor="accent1" w:themeShade="80"/>
          <w:sz w:val="20"/>
          <w:szCs w:val="20"/>
        </w:rPr>
        <w:t xml:space="preserve">supported </w:t>
      </w:r>
      <w:r w:rsidR="001F6FF1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transition</w:t>
      </w:r>
      <w:r w:rsidR="00A23321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, however:</w:t>
      </w:r>
    </w:p>
    <w:p w14:paraId="45C110C7" w14:textId="4873738B" w:rsidR="007E4457" w:rsidRDefault="00A23321" w:rsidP="00003F37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  <w:r>
        <w:rPr>
          <w:rFonts w:ascii="Verdana" w:hAnsi="Verdana"/>
          <w:b/>
          <w:bCs/>
          <w:color w:val="1F3864" w:themeColor="accent1" w:themeShade="80"/>
          <w:sz w:val="20"/>
          <w:szCs w:val="20"/>
        </w:rPr>
        <w:t xml:space="preserve"> </w:t>
      </w:r>
      <w:r w:rsidR="001F6FF1">
        <w:rPr>
          <w:rFonts w:ascii="Verdana" w:hAnsi="Verdana"/>
          <w:b/>
          <w:bCs/>
          <w:color w:val="1F3864" w:themeColor="accent1" w:themeShade="80"/>
          <w:sz w:val="20"/>
          <w:szCs w:val="20"/>
        </w:rPr>
        <w:t xml:space="preserve"> </w:t>
      </w:r>
    </w:p>
    <w:p w14:paraId="6916F477" w14:textId="4AB387BC" w:rsidR="003D38AD" w:rsidRPr="003D38AD" w:rsidRDefault="003D38AD" w:rsidP="003D38AD">
      <w:pPr>
        <w:pStyle w:val="ListParagraph"/>
        <w:numPr>
          <w:ilvl w:val="0"/>
          <w:numId w:val="38"/>
        </w:num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  <w:r w:rsidRPr="00ED385F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Parent</w:t>
      </w:r>
      <w:r w:rsidR="00FE1103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s</w:t>
      </w:r>
      <w:r w:rsidRPr="00ED385F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/ carers</w:t>
      </w:r>
      <w:r>
        <w:rPr>
          <w:rFonts w:ascii="Verdana" w:hAnsi="Verdana"/>
          <w:color w:val="1F3864" w:themeColor="accent1" w:themeShade="80"/>
          <w:sz w:val="20"/>
          <w:szCs w:val="20"/>
        </w:rPr>
        <w:t xml:space="preserve"> have a central role </w:t>
      </w:r>
      <w:r w:rsidR="00364C99">
        <w:rPr>
          <w:rFonts w:ascii="Verdana" w:hAnsi="Verdana"/>
          <w:color w:val="1F3864" w:themeColor="accent1" w:themeShade="80"/>
          <w:sz w:val="20"/>
          <w:szCs w:val="20"/>
        </w:rPr>
        <w:t>in working with setting staff to provide relevant information</w:t>
      </w:r>
      <w:r w:rsidR="00FF16E1">
        <w:rPr>
          <w:rFonts w:ascii="Verdana" w:hAnsi="Verdana"/>
          <w:color w:val="1F3864" w:themeColor="accent1" w:themeShade="80"/>
          <w:sz w:val="20"/>
          <w:szCs w:val="20"/>
        </w:rPr>
        <w:t xml:space="preserve"> and planning</w:t>
      </w:r>
      <w:r w:rsidR="00BF3E36">
        <w:rPr>
          <w:rFonts w:ascii="Verdana" w:hAnsi="Verdana"/>
          <w:color w:val="1F3864" w:themeColor="accent1" w:themeShade="80"/>
          <w:sz w:val="20"/>
          <w:szCs w:val="20"/>
        </w:rPr>
        <w:t xml:space="preserve"> the provision </w:t>
      </w:r>
      <w:r w:rsidR="00FF16E1">
        <w:rPr>
          <w:rFonts w:ascii="Verdana" w:hAnsi="Verdana"/>
          <w:color w:val="1F3864" w:themeColor="accent1" w:themeShade="80"/>
          <w:sz w:val="20"/>
          <w:szCs w:val="20"/>
        </w:rPr>
        <w:t>req</w:t>
      </w:r>
      <w:r w:rsidR="00ED385F">
        <w:rPr>
          <w:rFonts w:ascii="Verdana" w:hAnsi="Verdana"/>
          <w:color w:val="1F3864" w:themeColor="accent1" w:themeShade="80"/>
          <w:sz w:val="20"/>
          <w:szCs w:val="20"/>
        </w:rPr>
        <w:t xml:space="preserve">uired. </w:t>
      </w:r>
      <w:r w:rsidR="00BF3E36">
        <w:rPr>
          <w:rFonts w:ascii="Verdana" w:hAnsi="Verdana"/>
          <w:color w:val="1F3864" w:themeColor="accent1" w:themeShade="80"/>
          <w:sz w:val="20"/>
          <w:szCs w:val="20"/>
        </w:rPr>
        <w:t xml:space="preserve"> </w:t>
      </w:r>
    </w:p>
    <w:p w14:paraId="44FFC9AD" w14:textId="7C5D495B" w:rsidR="0015148C" w:rsidRPr="0015148C" w:rsidRDefault="0012232B" w:rsidP="0038052C">
      <w:pPr>
        <w:pStyle w:val="ListParagraph"/>
        <w:numPr>
          <w:ilvl w:val="0"/>
          <w:numId w:val="37"/>
        </w:num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  <w:r w:rsidRPr="00ED385F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Pre-school setting manager, SENCo</w:t>
      </w:r>
      <w:r>
        <w:rPr>
          <w:rFonts w:ascii="Verdana" w:hAnsi="Verdana"/>
          <w:color w:val="1F3864" w:themeColor="accent1" w:themeShade="80"/>
          <w:sz w:val="20"/>
          <w:szCs w:val="20"/>
        </w:rPr>
        <w:t xml:space="preserve"> and </w:t>
      </w:r>
      <w:r w:rsidR="00755D10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K</w:t>
      </w:r>
      <w:r w:rsidRPr="00ED385F">
        <w:rPr>
          <w:rFonts w:ascii="Verdana" w:hAnsi="Verdana"/>
          <w:b/>
          <w:bCs/>
          <w:color w:val="1F3864" w:themeColor="accent1" w:themeShade="80"/>
          <w:sz w:val="20"/>
          <w:szCs w:val="20"/>
        </w:rPr>
        <w:t xml:space="preserve">ey </w:t>
      </w:r>
      <w:r w:rsidR="00755D10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Person</w:t>
      </w:r>
      <w:r>
        <w:rPr>
          <w:rFonts w:ascii="Verdana" w:hAnsi="Verdana"/>
          <w:color w:val="1F3864" w:themeColor="accent1" w:themeShade="80"/>
          <w:sz w:val="20"/>
          <w:szCs w:val="20"/>
        </w:rPr>
        <w:t xml:space="preserve"> will need to</w:t>
      </w:r>
      <w:r w:rsidR="00F5533E">
        <w:rPr>
          <w:rFonts w:ascii="Verdana" w:hAnsi="Verdana"/>
          <w:color w:val="1F3864" w:themeColor="accent1" w:themeShade="80"/>
          <w:sz w:val="20"/>
          <w:szCs w:val="20"/>
        </w:rPr>
        <w:t xml:space="preserve"> work closely together to ensure there is a</w:t>
      </w:r>
      <w:r>
        <w:rPr>
          <w:rFonts w:ascii="Verdana" w:hAnsi="Verdana"/>
          <w:color w:val="1F3864" w:themeColor="accent1" w:themeShade="80"/>
          <w:sz w:val="20"/>
          <w:szCs w:val="20"/>
        </w:rPr>
        <w:t xml:space="preserve"> </w:t>
      </w:r>
      <w:r w:rsidR="001E0F16">
        <w:rPr>
          <w:rFonts w:ascii="Verdana" w:hAnsi="Verdana"/>
          <w:color w:val="1F3864" w:themeColor="accent1" w:themeShade="80"/>
          <w:sz w:val="20"/>
          <w:szCs w:val="20"/>
        </w:rPr>
        <w:t>coordinate</w:t>
      </w:r>
      <w:r w:rsidR="00F5533E">
        <w:rPr>
          <w:rFonts w:ascii="Verdana" w:hAnsi="Verdana"/>
          <w:color w:val="1F3864" w:themeColor="accent1" w:themeShade="80"/>
          <w:sz w:val="20"/>
          <w:szCs w:val="20"/>
        </w:rPr>
        <w:t>d supported transition</w:t>
      </w:r>
      <w:r w:rsidR="00ED385F">
        <w:rPr>
          <w:rFonts w:ascii="Verdana" w:hAnsi="Verdana"/>
          <w:color w:val="1F3864" w:themeColor="accent1" w:themeShade="80"/>
          <w:sz w:val="20"/>
          <w:szCs w:val="20"/>
        </w:rPr>
        <w:t xml:space="preserve"> and provision is implemented</w:t>
      </w:r>
      <w:r w:rsidR="0015148C">
        <w:rPr>
          <w:rFonts w:ascii="Verdana" w:hAnsi="Verdana"/>
          <w:color w:val="1F3864" w:themeColor="accent1" w:themeShade="80"/>
          <w:sz w:val="20"/>
          <w:szCs w:val="20"/>
        </w:rPr>
        <w:t xml:space="preserve"> successfully</w:t>
      </w:r>
      <w:r w:rsidR="003D38AD">
        <w:rPr>
          <w:rFonts w:ascii="Verdana" w:hAnsi="Verdana"/>
          <w:color w:val="1F3864" w:themeColor="accent1" w:themeShade="80"/>
          <w:sz w:val="20"/>
          <w:szCs w:val="20"/>
        </w:rPr>
        <w:t>.</w:t>
      </w:r>
      <w:r w:rsidR="0015148C">
        <w:rPr>
          <w:rFonts w:ascii="Verdana" w:hAnsi="Verdana"/>
          <w:color w:val="1F3864" w:themeColor="accent1" w:themeShade="80"/>
          <w:sz w:val="20"/>
          <w:szCs w:val="20"/>
        </w:rPr>
        <w:t xml:space="preserve"> </w:t>
      </w:r>
    </w:p>
    <w:p w14:paraId="2CD5D0CD" w14:textId="37D32B1A" w:rsidR="0038052C" w:rsidRPr="0038052C" w:rsidRDefault="00647565" w:rsidP="0038052C">
      <w:pPr>
        <w:pStyle w:val="ListParagraph"/>
        <w:numPr>
          <w:ilvl w:val="0"/>
          <w:numId w:val="37"/>
        </w:num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  <w:r>
        <w:rPr>
          <w:rFonts w:ascii="Verdana" w:hAnsi="Verdana"/>
          <w:b/>
          <w:bCs/>
          <w:color w:val="1F3864" w:themeColor="accent1" w:themeShade="80"/>
          <w:sz w:val="20"/>
          <w:szCs w:val="20"/>
        </w:rPr>
        <w:t xml:space="preserve">External agencies </w:t>
      </w:r>
      <w:r>
        <w:rPr>
          <w:rFonts w:ascii="Verdana" w:hAnsi="Verdana"/>
          <w:color w:val="1F3864" w:themeColor="accent1" w:themeShade="80"/>
          <w:sz w:val="20"/>
          <w:szCs w:val="20"/>
        </w:rPr>
        <w:t xml:space="preserve">working with the child should ensure they </w:t>
      </w:r>
      <w:r w:rsidR="00781CBB">
        <w:rPr>
          <w:rFonts w:ascii="Verdana" w:hAnsi="Verdana"/>
          <w:color w:val="1F3864" w:themeColor="accent1" w:themeShade="80"/>
          <w:sz w:val="20"/>
          <w:szCs w:val="20"/>
        </w:rPr>
        <w:t xml:space="preserve">work collaboratively with parents/carers and the pre-school setting. </w:t>
      </w:r>
      <w:r w:rsidR="003D38AD">
        <w:rPr>
          <w:rFonts w:ascii="Verdana" w:hAnsi="Verdana"/>
          <w:color w:val="1F3864" w:themeColor="accent1" w:themeShade="80"/>
          <w:sz w:val="20"/>
          <w:szCs w:val="20"/>
        </w:rPr>
        <w:t xml:space="preserve"> </w:t>
      </w:r>
      <w:r w:rsidR="00F5533E">
        <w:rPr>
          <w:rFonts w:ascii="Verdana" w:hAnsi="Verdana"/>
          <w:color w:val="1F3864" w:themeColor="accent1" w:themeShade="80"/>
          <w:sz w:val="20"/>
          <w:szCs w:val="20"/>
        </w:rPr>
        <w:t xml:space="preserve"> </w:t>
      </w:r>
    </w:p>
    <w:p w14:paraId="460149D9" w14:textId="6C77FE0B" w:rsidR="00800323" w:rsidRPr="00D91822" w:rsidRDefault="00800323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5259DC50" w14:textId="5B44F1E5" w:rsidR="00800323" w:rsidRDefault="00800323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7F00CC55" w14:textId="6D5ADA93" w:rsidR="00781CBB" w:rsidRDefault="00781CBB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51802C1E" w14:textId="760E7904" w:rsidR="00781CBB" w:rsidRDefault="00781CBB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2445951A" w14:textId="615DA035" w:rsidR="00781CBB" w:rsidRDefault="00781CBB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5FD807DD" w14:textId="3C4FE102" w:rsidR="00781CBB" w:rsidRDefault="00781CBB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5F77D2DB" w14:textId="5A571837" w:rsidR="00781CBB" w:rsidRDefault="00781CBB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5A48D3CA" w14:textId="4CD7F573" w:rsidR="00781CBB" w:rsidRDefault="00781CBB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13F00DC7" w14:textId="529624D5" w:rsidR="00781CBB" w:rsidRDefault="00781CBB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650FF204" w14:textId="1E03ECD0" w:rsidR="00781CBB" w:rsidRDefault="00781CBB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7182BB84" w14:textId="639067BE" w:rsidR="00781CBB" w:rsidRDefault="00781CBB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p w14:paraId="35E8DA56" w14:textId="77777777" w:rsidR="00781CBB" w:rsidRPr="00D91822" w:rsidRDefault="00781CBB" w:rsidP="00800323">
      <w:pPr>
        <w:spacing w:after="0"/>
        <w:rPr>
          <w:rFonts w:ascii="Verdana" w:hAnsi="Verdana"/>
          <w:b/>
          <w:bCs/>
          <w:color w:val="1F3864" w:themeColor="accent1" w:themeShade="80"/>
          <w:sz w:val="20"/>
          <w:szCs w:val="20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552"/>
        <w:gridCol w:w="3827"/>
        <w:gridCol w:w="5103"/>
        <w:gridCol w:w="3119"/>
        <w:gridCol w:w="567"/>
      </w:tblGrid>
      <w:tr w:rsidR="00D91822" w:rsidRPr="00D91822" w14:paraId="43BE45DB" w14:textId="77777777" w:rsidTr="00720201">
        <w:trPr>
          <w:gridAfter w:val="1"/>
          <w:wAfter w:w="567" w:type="dxa"/>
        </w:trPr>
        <w:tc>
          <w:tcPr>
            <w:tcW w:w="14601" w:type="dxa"/>
            <w:gridSpan w:val="4"/>
            <w:shd w:val="clear" w:color="auto" w:fill="00B0F0"/>
          </w:tcPr>
          <w:bookmarkEnd w:id="2"/>
          <w:p w14:paraId="566174A0" w14:textId="115070F3" w:rsidR="00B32DEC" w:rsidRPr="00D91822" w:rsidRDefault="007C2C16" w:rsidP="007B72EA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  <w:t xml:space="preserve">Process for </w:t>
            </w:r>
            <w:r w:rsidR="00E35821" w:rsidRPr="00D91822"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  <w:t xml:space="preserve">Supported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  <w:t>Transition into</w:t>
            </w:r>
            <w:r w:rsidR="00B32DEC" w:rsidRPr="00D91822"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  <w:t xml:space="preserve"> Pre-School Settings</w:t>
            </w:r>
            <w:r w:rsidR="00B32DEC" w:rsidRPr="00D91822">
              <w:rPr>
                <w:b/>
                <w:bCs/>
                <w:color w:val="1F3864" w:themeColor="accent1" w:themeShade="80"/>
                <w:sz w:val="40"/>
                <w:szCs w:val="40"/>
              </w:rPr>
              <w:t xml:space="preserve"> </w:t>
            </w:r>
          </w:p>
          <w:p w14:paraId="73C4109D" w14:textId="77777777" w:rsidR="00B32DEC" w:rsidRPr="00D91822" w:rsidRDefault="00B32DEC" w:rsidP="007B72EA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</w:tc>
      </w:tr>
      <w:tr w:rsidR="00D91822" w:rsidRPr="00D91822" w14:paraId="67FF7720" w14:textId="77777777" w:rsidTr="00720201">
        <w:trPr>
          <w:gridAfter w:val="1"/>
          <w:wAfter w:w="567" w:type="dxa"/>
        </w:trPr>
        <w:tc>
          <w:tcPr>
            <w:tcW w:w="14601" w:type="dxa"/>
            <w:gridSpan w:val="4"/>
            <w:shd w:val="clear" w:color="auto" w:fill="auto"/>
          </w:tcPr>
          <w:p w14:paraId="51B33939" w14:textId="1EFEAA86" w:rsidR="009A122A" w:rsidRPr="00C65738" w:rsidRDefault="006C0844" w:rsidP="006C0844">
            <w:pPr>
              <w:rPr>
                <w:rFonts w:ascii="Verdana" w:hAnsi="Verdana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65738">
              <w:rPr>
                <w:rFonts w:ascii="Verdana" w:hAnsi="Verdana"/>
                <w:b/>
                <w:bCs/>
                <w:color w:val="1F3864" w:themeColor="accent1" w:themeShade="80"/>
                <w:sz w:val="28"/>
                <w:szCs w:val="28"/>
              </w:rPr>
              <w:t>In addition to the setting’s usual transition process:</w:t>
            </w:r>
          </w:p>
          <w:p w14:paraId="2AE0904D" w14:textId="77777777" w:rsidR="006C0844" w:rsidRPr="00D91822" w:rsidRDefault="006C0844" w:rsidP="006C0844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597A2D5D" w14:textId="3F2B2925" w:rsidR="008E2A8F" w:rsidRPr="00D91822" w:rsidRDefault="00B32DEC" w:rsidP="008E2A8F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Set up a meeting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with the parents/carers and relevant professionals to plan for the transition into the setting</w:t>
            </w:r>
            <w:r w:rsidR="00BF59AB" w:rsidRPr="00D91822">
              <w:rPr>
                <w:rFonts w:ascii="Verdana" w:hAnsi="Verdana"/>
                <w:color w:val="1F3864" w:themeColor="accent1" w:themeShade="80"/>
              </w:rPr>
              <w:t>.</w:t>
            </w:r>
          </w:p>
          <w:p w14:paraId="75D63A8B" w14:textId="77777777" w:rsidR="008E2A8F" w:rsidRPr="00D91822" w:rsidRDefault="008E2A8F" w:rsidP="008E2A8F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3A5E2EB9" w14:textId="669E1435" w:rsidR="00BF59AB" w:rsidRPr="00D91822" w:rsidRDefault="00B32DEC" w:rsidP="008E2A8F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Plan and record the meeting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using the Supported Transition Plan template</w:t>
            </w:r>
            <w:r w:rsidR="00BF59AB" w:rsidRPr="00D91822">
              <w:rPr>
                <w:rFonts w:ascii="Verdana" w:hAnsi="Verdana"/>
                <w:color w:val="1F3864" w:themeColor="accent1" w:themeShade="80"/>
              </w:rPr>
              <w:t>.</w:t>
            </w:r>
          </w:p>
          <w:p w14:paraId="6B9A8D55" w14:textId="46580900" w:rsidR="00B32DEC" w:rsidRPr="00D91822" w:rsidRDefault="00B32DEC" w:rsidP="00BF59AB">
            <w:pPr>
              <w:rPr>
                <w:rFonts w:ascii="Verdana" w:hAnsi="Verdana"/>
                <w:color w:val="1F3864" w:themeColor="accent1" w:themeShade="80"/>
                <w:u w:val="single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</w:p>
          <w:p w14:paraId="64057AAF" w14:textId="77777777" w:rsidR="009A6BAB" w:rsidRPr="00D91822" w:rsidRDefault="00B32DEC" w:rsidP="006210C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1F3864" w:themeColor="accent1" w:themeShade="80"/>
                <w:u w:val="single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>At the meeting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 xml:space="preserve"> Record details of agencies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involved</w:t>
            </w:r>
            <w:r w:rsidR="00BF59AB" w:rsidRPr="00D91822">
              <w:rPr>
                <w:rFonts w:ascii="Verdana" w:hAnsi="Verdana"/>
                <w:color w:val="1F3864" w:themeColor="accent1" w:themeShade="80"/>
              </w:rPr>
              <w:t>.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 </w:t>
            </w:r>
          </w:p>
          <w:p w14:paraId="41406603" w14:textId="77777777" w:rsidR="009A6BAB" w:rsidRPr="00D91822" w:rsidRDefault="009A6BAB" w:rsidP="009A6BAB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7B15D7AC" w14:textId="70CF83F0" w:rsidR="00A76552" w:rsidRPr="00D91822" w:rsidRDefault="00A76552" w:rsidP="006210C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1F3864" w:themeColor="accent1" w:themeShade="80"/>
                <w:u w:val="single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>Work with the parents/carers</w:t>
            </w:r>
            <w:r w:rsidR="00B66679" w:rsidRPr="00D91822">
              <w:rPr>
                <w:rFonts w:ascii="Verdana" w:hAnsi="Verdana"/>
                <w:color w:val="1F3864" w:themeColor="accent1" w:themeShade="80"/>
              </w:rPr>
              <w:t xml:space="preserve"> and the child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to complete a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‘My One Page Profile’</w:t>
            </w:r>
            <w:r w:rsidR="00D03A06"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 xml:space="preserve"> </w:t>
            </w:r>
            <w:r w:rsidR="00D03A06" w:rsidRPr="00D91822">
              <w:rPr>
                <w:rFonts w:ascii="Verdana" w:hAnsi="Verdana"/>
                <w:color w:val="1F3864" w:themeColor="accent1" w:themeShade="80"/>
              </w:rPr>
              <w:t xml:space="preserve">or </w:t>
            </w:r>
            <w:r w:rsidR="00AA2289" w:rsidRPr="00D91822">
              <w:rPr>
                <w:rFonts w:ascii="Verdana" w:hAnsi="Verdana"/>
                <w:color w:val="1F3864" w:themeColor="accent1" w:themeShade="80"/>
              </w:rPr>
              <w:t>discuss where one has been written previously</w:t>
            </w:r>
            <w:r w:rsidR="008A339F" w:rsidRPr="00D91822">
              <w:rPr>
                <w:rFonts w:ascii="Verdana" w:hAnsi="Verdana"/>
                <w:color w:val="1F3864" w:themeColor="accent1" w:themeShade="80"/>
              </w:rPr>
              <w:t>.</w:t>
            </w:r>
            <w:r w:rsidR="00196776"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  <w:hyperlink r:id="rId11" w:history="1">
              <w:r w:rsidR="006A47D8" w:rsidRPr="00D91822">
                <w:rPr>
                  <w:rStyle w:val="Hyperlink"/>
                  <w:rFonts w:ascii="Verdana" w:hAnsi="Verdana"/>
                  <w:i/>
                  <w:iCs/>
                  <w:color w:val="1F3864" w:themeColor="accent1" w:themeShade="80"/>
                </w:rPr>
                <w:t>https://www.ncb.org.uk/resources-publications/listening-way-life-why-how-we-listen-young-children</w:t>
              </w:r>
            </w:hyperlink>
            <w:r w:rsidR="006A47D8" w:rsidRPr="00D91822">
              <w:rPr>
                <w:rFonts w:ascii="Verdana" w:hAnsi="Verdana"/>
                <w:i/>
                <w:iCs/>
                <w:color w:val="1F3864" w:themeColor="accent1" w:themeShade="80"/>
                <w:highlight w:val="green"/>
              </w:rPr>
              <w:t xml:space="preserve"> </w:t>
            </w:r>
          </w:p>
          <w:p w14:paraId="5FA7BB30" w14:textId="77777777" w:rsidR="008A339F" w:rsidRPr="00D91822" w:rsidRDefault="008A339F" w:rsidP="008A339F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56E3D093" w14:textId="344730F3" w:rsidR="008A339F" w:rsidRPr="00D91822" w:rsidRDefault="008A339F" w:rsidP="00B4011D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Carry out </w:t>
            </w:r>
            <w:r w:rsidR="009B19B0" w:rsidRPr="00D91822">
              <w:rPr>
                <w:rFonts w:ascii="Verdana" w:hAnsi="Verdana"/>
                <w:color w:val="1F3864" w:themeColor="accent1" w:themeShade="80"/>
              </w:rPr>
              <w:t xml:space="preserve">additional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home visits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and</w:t>
            </w:r>
            <w:r w:rsidR="006F7B97" w:rsidRPr="00D91822">
              <w:rPr>
                <w:rFonts w:ascii="Verdana" w:hAnsi="Verdana"/>
                <w:color w:val="1F3864" w:themeColor="accent1" w:themeShade="80"/>
              </w:rPr>
              <w:t>/or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settling in sessions</w:t>
            </w:r>
            <w:r w:rsidR="00D61B6D">
              <w:rPr>
                <w:rFonts w:ascii="Verdana" w:hAnsi="Verdana"/>
                <w:b/>
                <w:bCs/>
                <w:color w:val="1F3864" w:themeColor="accent1" w:themeShade="80"/>
              </w:rPr>
              <w:t xml:space="preserve"> </w:t>
            </w:r>
            <w:r w:rsidR="00D85F47">
              <w:rPr>
                <w:rFonts w:ascii="Verdana" w:hAnsi="Verdana"/>
                <w:color w:val="1F3864" w:themeColor="accent1" w:themeShade="80"/>
              </w:rPr>
              <w:t>(</w:t>
            </w:r>
            <w:r w:rsidR="00E437CA">
              <w:rPr>
                <w:rFonts w:ascii="Verdana" w:hAnsi="Verdana"/>
                <w:color w:val="1F3864" w:themeColor="accent1" w:themeShade="80"/>
              </w:rPr>
              <w:t>share</w:t>
            </w:r>
            <w:r w:rsidR="00D85F47">
              <w:rPr>
                <w:rFonts w:ascii="Verdana" w:hAnsi="Verdana"/>
                <w:color w:val="1F3864" w:themeColor="accent1" w:themeShade="80"/>
              </w:rPr>
              <w:t xml:space="preserve"> photos or videos of setting</w:t>
            </w:r>
            <w:r w:rsidR="00E17604">
              <w:rPr>
                <w:rFonts w:ascii="Verdana" w:hAnsi="Verdana"/>
                <w:color w:val="1F3864" w:themeColor="accent1" w:themeShade="80"/>
              </w:rPr>
              <w:t xml:space="preserve"> to prepare the child)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.</w:t>
            </w:r>
          </w:p>
          <w:p w14:paraId="3ED8EFA9" w14:textId="77777777" w:rsidR="00754798" w:rsidRPr="00D91822" w:rsidRDefault="00754798" w:rsidP="00754798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089BE4DE" w14:textId="75229937" w:rsidR="008A339F" w:rsidRPr="00D91822" w:rsidRDefault="00754798" w:rsidP="00B4011D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Regularly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review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provision plan with parents/carers</w:t>
            </w:r>
          </w:p>
          <w:p w14:paraId="41E25D96" w14:textId="77777777" w:rsidR="00B4011D" w:rsidRPr="00D91822" w:rsidRDefault="00B4011D" w:rsidP="00B4011D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4B5CCAF1" w14:textId="12839585" w:rsidR="00B4011D" w:rsidRPr="00D91822" w:rsidRDefault="00B4011D" w:rsidP="00B4011D">
            <w:pPr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If required</w:t>
            </w:r>
            <w:r w:rsidR="000427B5"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:</w:t>
            </w:r>
          </w:p>
          <w:p w14:paraId="04767A0D" w14:textId="36B1A9DE" w:rsidR="00B4011D" w:rsidRPr="00D91822" w:rsidRDefault="00B4011D" w:rsidP="00B4011D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undertake an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Accessibility Audit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and create an accessibility plan.</w:t>
            </w:r>
          </w:p>
          <w:p w14:paraId="5034F234" w14:textId="77777777" w:rsidR="00B4011D" w:rsidRPr="00D91822" w:rsidRDefault="00B4011D" w:rsidP="00B4011D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1A3C988C" w14:textId="2BD075BE" w:rsidR="00B4011D" w:rsidRPr="00D91822" w:rsidRDefault="00B4011D" w:rsidP="00B4011D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If the child requires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medication</w:t>
            </w:r>
            <w:r w:rsidRPr="00D91822">
              <w:rPr>
                <w:rFonts w:ascii="Verdana" w:hAnsi="Verdana"/>
                <w:color w:val="1F3864" w:themeColor="accent1" w:themeShade="80"/>
              </w:rPr>
              <w:t>, gain consent for administration</w:t>
            </w:r>
            <w:r w:rsidR="008C24F9">
              <w:rPr>
                <w:rFonts w:ascii="Verdana" w:hAnsi="Verdana"/>
                <w:color w:val="1F3864" w:themeColor="accent1" w:themeShade="80"/>
              </w:rPr>
              <w:t xml:space="preserve">, </w:t>
            </w:r>
            <w:r w:rsidR="00775010">
              <w:rPr>
                <w:rFonts w:ascii="Verdana" w:hAnsi="Verdana"/>
                <w:color w:val="1F3864" w:themeColor="accent1" w:themeShade="80"/>
              </w:rPr>
              <w:t xml:space="preserve">identify </w:t>
            </w:r>
            <w:r w:rsidR="00E50F40">
              <w:rPr>
                <w:rFonts w:ascii="Verdana" w:hAnsi="Verdana"/>
                <w:color w:val="1F3864" w:themeColor="accent1" w:themeShade="80"/>
              </w:rPr>
              <w:t xml:space="preserve">any </w:t>
            </w:r>
            <w:r w:rsidR="00775010">
              <w:rPr>
                <w:rFonts w:ascii="Verdana" w:hAnsi="Verdana"/>
                <w:color w:val="1F3864" w:themeColor="accent1" w:themeShade="80"/>
              </w:rPr>
              <w:t xml:space="preserve">staff training </w:t>
            </w:r>
            <w:r w:rsidR="00E50F40">
              <w:rPr>
                <w:rFonts w:ascii="Verdana" w:hAnsi="Verdana"/>
                <w:color w:val="1F3864" w:themeColor="accent1" w:themeShade="80"/>
              </w:rPr>
              <w:t xml:space="preserve">required </w:t>
            </w:r>
            <w:r w:rsidR="00775010">
              <w:rPr>
                <w:rFonts w:ascii="Verdana" w:hAnsi="Verdana"/>
                <w:color w:val="1F3864" w:themeColor="accent1" w:themeShade="80"/>
              </w:rPr>
              <w:t xml:space="preserve">and </w:t>
            </w:r>
            <w:r w:rsidR="00E50F40">
              <w:rPr>
                <w:rFonts w:ascii="Verdana" w:hAnsi="Verdana"/>
                <w:color w:val="1F3864" w:themeColor="accent1" w:themeShade="80"/>
              </w:rPr>
              <w:t>agree how information will be shared within the setting</w:t>
            </w:r>
            <w:r w:rsidRPr="00D91822">
              <w:rPr>
                <w:rFonts w:ascii="Verdana" w:hAnsi="Verdana"/>
                <w:color w:val="1F3864" w:themeColor="accent1" w:themeShade="80"/>
              </w:rPr>
              <w:t>.</w:t>
            </w:r>
          </w:p>
          <w:p w14:paraId="21B4FCAA" w14:textId="77777777" w:rsidR="00B4011D" w:rsidRPr="00D91822" w:rsidRDefault="00B4011D" w:rsidP="00B4011D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374DDC60" w14:textId="77777777" w:rsidR="00B4011D" w:rsidRPr="00D91822" w:rsidRDefault="00B4011D" w:rsidP="00B4011D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If the child has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health needs,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plan care provision.</w:t>
            </w:r>
          </w:p>
          <w:p w14:paraId="410C27D1" w14:textId="77777777" w:rsidR="00B4011D" w:rsidRPr="00D91822" w:rsidRDefault="00B4011D" w:rsidP="00B4011D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5E0D262D" w14:textId="613EDA6F" w:rsidR="00B4011D" w:rsidRPr="00D91822" w:rsidRDefault="00AB7D57" w:rsidP="000D3A92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>C</w:t>
            </w:r>
            <w:r w:rsidR="00B4011D" w:rsidRPr="00D91822">
              <w:rPr>
                <w:rFonts w:ascii="Verdana" w:hAnsi="Verdana"/>
                <w:color w:val="1F3864" w:themeColor="accent1" w:themeShade="80"/>
              </w:rPr>
              <w:t>omplete</w:t>
            </w:r>
            <w:r>
              <w:rPr>
                <w:rFonts w:ascii="Verdana" w:hAnsi="Verdana"/>
                <w:color w:val="1F3864" w:themeColor="accent1" w:themeShade="80"/>
              </w:rPr>
              <w:t xml:space="preserve"> and action</w:t>
            </w:r>
            <w:r w:rsidR="00B4011D" w:rsidRPr="00D91822">
              <w:rPr>
                <w:rFonts w:ascii="Verdana" w:hAnsi="Verdana"/>
                <w:color w:val="1F3864" w:themeColor="accent1" w:themeShade="80"/>
              </w:rPr>
              <w:t xml:space="preserve"> a </w:t>
            </w:r>
            <w:r w:rsidR="00B4011D"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risk management plan.</w:t>
            </w:r>
          </w:p>
          <w:p w14:paraId="06354196" w14:textId="77777777" w:rsidR="00BF59AB" w:rsidRPr="00D91822" w:rsidRDefault="00BF59AB" w:rsidP="00BF59AB">
            <w:pPr>
              <w:pStyle w:val="ListParagraph"/>
              <w:rPr>
                <w:rFonts w:ascii="Verdana" w:hAnsi="Verdana"/>
                <w:color w:val="1F3864" w:themeColor="accent1" w:themeShade="80"/>
                <w:u w:val="single"/>
              </w:rPr>
            </w:pPr>
          </w:p>
          <w:p w14:paraId="532049AD" w14:textId="7DB102B3" w:rsidR="00754798" w:rsidRPr="00D91822" w:rsidRDefault="00754798" w:rsidP="001574EA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u w:val="single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  <w:u w:val="single"/>
              </w:rPr>
              <w:t>Links to</w:t>
            </w:r>
            <w:r w:rsidR="00B32DEC" w:rsidRPr="00D91822">
              <w:rPr>
                <w:rFonts w:ascii="Verdana" w:hAnsi="Verdana"/>
                <w:b/>
                <w:bCs/>
                <w:color w:val="1F3864" w:themeColor="accent1" w:themeShade="80"/>
                <w:u w:val="single"/>
              </w:rPr>
              <w:t xml:space="preserve"> Guidance and Documentation for Supported Transition Plan</w:t>
            </w:r>
          </w:p>
          <w:p w14:paraId="178F3D46" w14:textId="77777777" w:rsidR="00B32DEC" w:rsidRPr="00D91822" w:rsidRDefault="00B32DEC" w:rsidP="007B72EA">
            <w:pPr>
              <w:rPr>
                <w:rStyle w:val="Hyperlink"/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Supported Transition Plan – guidance for completion </w:t>
            </w:r>
            <w:hyperlink r:id="rId12" w:history="1">
              <w:r w:rsidRPr="00D91822">
                <w:rPr>
                  <w:rStyle w:val="Hyperlink"/>
                  <w:rFonts w:ascii="Verdana" w:hAnsi="Verdana"/>
                  <w:color w:val="1F3864" w:themeColor="accent1" w:themeShade="80"/>
                </w:rPr>
                <w:t>https://www.westsussex.gov.uk/media/9900/inc_stp_g.pdf</w:t>
              </w:r>
            </w:hyperlink>
          </w:p>
          <w:p w14:paraId="15B8A786" w14:textId="0EE3AEC7" w:rsidR="00B32DEC" w:rsidRPr="00A600B9" w:rsidRDefault="00B32DEC" w:rsidP="00A600B9">
            <w:pPr>
              <w:rPr>
                <w:rFonts w:ascii="Verdana" w:hAnsi="Verdana"/>
                <w:color w:val="1F3864" w:themeColor="accent1" w:themeShade="80"/>
                <w:u w:val="single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Supported Transition Plan – useful </w:t>
            </w:r>
            <w:r w:rsidR="001D5E36" w:rsidRPr="00D91822">
              <w:rPr>
                <w:rFonts w:ascii="Verdana" w:hAnsi="Verdana"/>
                <w:color w:val="1F3864" w:themeColor="accent1" w:themeShade="80"/>
              </w:rPr>
              <w:t xml:space="preserve">templates and </w:t>
            </w:r>
            <w:r w:rsidRPr="00D91822">
              <w:rPr>
                <w:rFonts w:ascii="Verdana" w:hAnsi="Verdana"/>
                <w:color w:val="1F3864" w:themeColor="accent1" w:themeShade="80"/>
              </w:rPr>
              <w:t>documents</w:t>
            </w:r>
            <w:r w:rsidR="001D5E36" w:rsidRPr="00D91822">
              <w:rPr>
                <w:rFonts w:ascii="Verdana" w:hAnsi="Verdana"/>
                <w:color w:val="1F3864" w:themeColor="accent1" w:themeShade="80"/>
              </w:rPr>
              <w:t xml:space="preserve"> to support</w:t>
            </w:r>
            <w:r w:rsidR="00BF59AB" w:rsidRPr="00D91822">
              <w:rPr>
                <w:rFonts w:ascii="Verdana" w:hAnsi="Verdana"/>
                <w:color w:val="1F3864" w:themeColor="accent1" w:themeShade="80"/>
              </w:rPr>
              <w:t xml:space="preserve"> the actions above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  <w:hyperlink r:id="rId13" w:history="1">
              <w:r w:rsidRPr="00D91822">
                <w:rPr>
                  <w:rStyle w:val="Hyperlink"/>
                  <w:rFonts w:ascii="Verdana" w:hAnsi="Verdana"/>
                  <w:color w:val="1F3864" w:themeColor="accent1" w:themeShade="80"/>
                </w:rPr>
                <w:t>https://www.westsussex.gov.uk/media/9901/inc_stp_ud.pdf</w:t>
              </w:r>
            </w:hyperlink>
          </w:p>
        </w:tc>
      </w:tr>
      <w:tr w:rsidR="00556F8B" w14:paraId="1F4DB133" w14:textId="77777777" w:rsidTr="00720201">
        <w:tc>
          <w:tcPr>
            <w:tcW w:w="15168" w:type="dxa"/>
            <w:gridSpan w:val="5"/>
          </w:tcPr>
          <w:p w14:paraId="5C435CD8" w14:textId="709F768B" w:rsidR="00556F8B" w:rsidRPr="00464674" w:rsidRDefault="00556F8B" w:rsidP="00975350">
            <w:pPr>
              <w:rPr>
                <w:rFonts w:ascii="Verdana" w:hAnsi="Verdana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464674">
              <w:rPr>
                <w:rFonts w:ascii="Verdana" w:hAnsi="Verdana"/>
                <w:b/>
                <w:bCs/>
                <w:color w:val="1F3864" w:themeColor="accent1" w:themeShade="80"/>
                <w:sz w:val="18"/>
                <w:szCs w:val="18"/>
              </w:rPr>
              <w:lastRenderedPageBreak/>
              <w:t>Some children with additional needs, including visual or hearing impairment (VI/HI) will require transition into school to be considered from an even earlier stage than indicated below. Advisory Teachers of HI/VI will support parents and carers with visiting local schools and advice on the support available to their family and school setting throughout the child’s pre-school years.</w:t>
            </w:r>
          </w:p>
        </w:tc>
      </w:tr>
      <w:tr w:rsidR="00D91822" w:rsidRPr="00D91822" w14:paraId="1ECE126C" w14:textId="60C6748D" w:rsidTr="00720201">
        <w:tc>
          <w:tcPr>
            <w:tcW w:w="11482" w:type="dxa"/>
            <w:gridSpan w:val="3"/>
            <w:shd w:val="clear" w:color="auto" w:fill="00B050"/>
          </w:tcPr>
          <w:p w14:paraId="398B4B33" w14:textId="631B4723" w:rsidR="00EC3A0E" w:rsidRPr="00D91822" w:rsidRDefault="00EC3A0E" w:rsidP="008D23AC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  <w:t xml:space="preserve">Process for </w:t>
            </w:r>
            <w:r w:rsidR="000842C8" w:rsidRPr="00D91822"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  <w:t xml:space="preserve">Supported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  <w:t>Transition into Reception Year</w:t>
            </w:r>
          </w:p>
          <w:p w14:paraId="00B79B51" w14:textId="699191AE" w:rsidR="00EC3A0E" w:rsidRPr="00D91822" w:rsidRDefault="00EC3A0E" w:rsidP="00C304C3">
            <w:pPr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  <w:gridSpan w:val="2"/>
            <w:shd w:val="clear" w:color="auto" w:fill="FFC000"/>
          </w:tcPr>
          <w:p w14:paraId="3872267C" w14:textId="465BD141" w:rsidR="00EC3A0E" w:rsidRPr="00D91822" w:rsidRDefault="00471AD7" w:rsidP="008D23AC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  <w:t>Reception</w:t>
            </w:r>
            <w:r w:rsidR="0094226F" w:rsidRPr="00D91822">
              <w:rPr>
                <w:rFonts w:ascii="Verdana" w:hAnsi="Verdana"/>
                <w:b/>
                <w:bCs/>
                <w:color w:val="1F3864" w:themeColor="accent1" w:themeShade="80"/>
                <w:sz w:val="40"/>
                <w:szCs w:val="40"/>
              </w:rPr>
              <w:t xml:space="preserve"> Year</w:t>
            </w:r>
          </w:p>
        </w:tc>
      </w:tr>
      <w:tr w:rsidR="00D91822" w:rsidRPr="00D91822" w14:paraId="6CB4EF24" w14:textId="77D0576B" w:rsidTr="00720201">
        <w:tc>
          <w:tcPr>
            <w:tcW w:w="2552" w:type="dxa"/>
            <w:shd w:val="clear" w:color="auto" w:fill="00B050"/>
          </w:tcPr>
          <w:p w14:paraId="767894D4" w14:textId="77777777" w:rsidR="00975350" w:rsidRPr="00D91822" w:rsidRDefault="00975350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  <w:p w14:paraId="4A4DD25A" w14:textId="0B3A84D7" w:rsidR="00975350" w:rsidRDefault="00975350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Autumn -1</w:t>
            </w:r>
          </w:p>
          <w:p w14:paraId="5F06D337" w14:textId="02CD6DEE" w:rsidR="00E10E44" w:rsidRPr="00E10E44" w:rsidRDefault="00E10E44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E10E44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(</w:t>
            </w:r>
            <w:r w:rsidR="00550EDF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 xml:space="preserve">or </w:t>
            </w:r>
            <w:r w:rsidRPr="00E10E44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1 year ahead of transition into school)</w:t>
            </w:r>
          </w:p>
          <w:p w14:paraId="268B9213" w14:textId="77777777" w:rsidR="00975350" w:rsidRPr="00D91822" w:rsidRDefault="00975350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</w:tc>
        <w:tc>
          <w:tcPr>
            <w:tcW w:w="3827" w:type="dxa"/>
            <w:shd w:val="clear" w:color="auto" w:fill="00B050"/>
          </w:tcPr>
          <w:p w14:paraId="3DE33205" w14:textId="77777777" w:rsidR="00975350" w:rsidRPr="00D91822" w:rsidRDefault="00975350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  <w:p w14:paraId="6C9ACE07" w14:textId="0C69475B" w:rsidR="00975350" w:rsidRPr="00D91822" w:rsidRDefault="00975350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Spring/ Summer -1</w:t>
            </w:r>
          </w:p>
          <w:p w14:paraId="664091EA" w14:textId="308099FF" w:rsidR="00975350" w:rsidRPr="007E0A22" w:rsidRDefault="007E0A22" w:rsidP="007E0A22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(</w:t>
            </w:r>
            <w:r w:rsidR="00975350" w:rsidRPr="007E0A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Once school place is finalised</w:t>
            </w:r>
            <w: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)</w:t>
            </w:r>
          </w:p>
          <w:p w14:paraId="536FB267" w14:textId="4C156A46" w:rsidR="00975350" w:rsidRPr="00D91822" w:rsidRDefault="00975350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</w:tc>
        <w:tc>
          <w:tcPr>
            <w:tcW w:w="5103" w:type="dxa"/>
            <w:shd w:val="clear" w:color="auto" w:fill="00B050"/>
          </w:tcPr>
          <w:p w14:paraId="1658D194" w14:textId="77777777" w:rsidR="00975350" w:rsidRPr="00D91822" w:rsidRDefault="00975350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  <w:p w14:paraId="2911CA1F" w14:textId="77777777" w:rsidR="00975350" w:rsidRDefault="00975350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Summer -1</w:t>
            </w:r>
          </w:p>
          <w:p w14:paraId="7F1BE88A" w14:textId="59ECBC55" w:rsidR="00BD1731" w:rsidRPr="00BD1731" w:rsidRDefault="00BD1731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BD1731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(</w:t>
            </w:r>
            <w:r w:rsidR="008E47C7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 xml:space="preserve">or </w:t>
            </w:r>
            <w:r w:rsidRPr="00BD1731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1 term ahead of transition into school)</w:t>
            </w:r>
          </w:p>
        </w:tc>
        <w:tc>
          <w:tcPr>
            <w:tcW w:w="3686" w:type="dxa"/>
            <w:gridSpan w:val="2"/>
            <w:shd w:val="clear" w:color="auto" w:fill="FFC000"/>
          </w:tcPr>
          <w:p w14:paraId="3208887F" w14:textId="77777777" w:rsidR="00975350" w:rsidRPr="00D91822" w:rsidRDefault="00975350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  <w:p w14:paraId="53E71CD8" w14:textId="77777777" w:rsidR="003E0F91" w:rsidRDefault="00975350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Autumn</w:t>
            </w:r>
          </w:p>
          <w:p w14:paraId="0EB6928B" w14:textId="5BBBAEDD" w:rsidR="00975350" w:rsidRPr="003E0F91" w:rsidRDefault="003E0F91" w:rsidP="00BF6120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E0F91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(or term of entry into school)</w:t>
            </w:r>
            <w:r w:rsidR="00975350" w:rsidRPr="003E0F91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 xml:space="preserve"> </w:t>
            </w:r>
          </w:p>
        </w:tc>
      </w:tr>
      <w:tr w:rsidR="00D91822" w:rsidRPr="00D91822" w14:paraId="6DF7A28D" w14:textId="5A1B626A" w:rsidTr="00720201">
        <w:tc>
          <w:tcPr>
            <w:tcW w:w="2552" w:type="dxa"/>
          </w:tcPr>
          <w:p w14:paraId="0649E3D3" w14:textId="77777777" w:rsidR="00975350" w:rsidRPr="00D91822" w:rsidRDefault="00975350" w:rsidP="00BF6120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7EDE524A" w14:textId="50DE96BE" w:rsidR="00975350" w:rsidRPr="00516CD2" w:rsidRDefault="00975350" w:rsidP="00BF6120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16CD2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Pre-school Setting</w:t>
            </w:r>
          </w:p>
          <w:p w14:paraId="2BAE0BD1" w14:textId="77777777" w:rsidR="00975350" w:rsidRPr="00D91822" w:rsidRDefault="00975350" w:rsidP="00921CCC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088971AC" w14:textId="69E25A45" w:rsidR="00975350" w:rsidRPr="00D91822" w:rsidRDefault="00975350" w:rsidP="00921CCC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Pre-school setting staff talk to parents about choices of local schools.</w:t>
            </w:r>
          </w:p>
          <w:p w14:paraId="1BD4B7C4" w14:textId="4F0C8A75" w:rsidR="00975350" w:rsidRPr="00D91822" w:rsidRDefault="00975350" w:rsidP="00AE3CB7">
            <w:pPr>
              <w:pStyle w:val="ListParagraph"/>
              <w:ind w:left="360"/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</w:t>
            </w:r>
          </w:p>
          <w:p w14:paraId="2F287BF4" w14:textId="7BED6537" w:rsidR="00D6343E" w:rsidRPr="00D91822" w:rsidRDefault="00DB5379" w:rsidP="00DB5379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Pre-school setting shares the school admission and starting school questionnaire with families.</w:t>
            </w:r>
          </w:p>
          <w:p w14:paraId="03CD3CE2" w14:textId="77777777" w:rsidR="00DB5379" w:rsidRPr="00D91822" w:rsidRDefault="00DB5379" w:rsidP="00DB5379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638E9C39" w14:textId="3F147D63" w:rsidR="00975350" w:rsidRPr="00D91822" w:rsidRDefault="00975350" w:rsidP="00921CCC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Parents/carers and child attend school open days or evenings.</w:t>
            </w:r>
          </w:p>
          <w:p w14:paraId="333E524E" w14:textId="77777777" w:rsidR="00975350" w:rsidRPr="00D91822" w:rsidRDefault="00975350" w:rsidP="00BF6120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4F9D3327" w14:textId="413F3B07" w:rsidR="00975350" w:rsidRPr="00D91822" w:rsidRDefault="00975350" w:rsidP="00B562AA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Pre-school setting schedules dates for EHCP Annual Reviews. </w:t>
            </w:r>
          </w:p>
          <w:p w14:paraId="56324992" w14:textId="77777777" w:rsidR="00975350" w:rsidRPr="00D91822" w:rsidRDefault="00975350" w:rsidP="003B5756">
            <w:pPr>
              <w:pStyle w:val="ListParagraph"/>
              <w:ind w:left="360"/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482E2246" w14:textId="5D5733C0" w:rsidR="00C62BA7" w:rsidRPr="00D91822" w:rsidRDefault="00C62BA7" w:rsidP="006534C2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Pre-school setting reviews</w:t>
            </w:r>
          </w:p>
          <w:p w14:paraId="3293154D" w14:textId="00C60804" w:rsidR="006534C2" w:rsidRPr="00D91822" w:rsidRDefault="006534C2" w:rsidP="006534C2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responses from the starting school questionnaire and provides guidance for families or accesses support from other agencies as needed.</w:t>
            </w:r>
          </w:p>
          <w:p w14:paraId="4FA4F826" w14:textId="77777777" w:rsidR="006534C2" w:rsidRPr="00D91822" w:rsidRDefault="006534C2" w:rsidP="006534C2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1D0731C7" w14:textId="06D0A718" w:rsidR="00975350" w:rsidRPr="00D91822" w:rsidRDefault="006534C2" w:rsidP="006534C2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Pre-school setting talks to families to make sure they 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lastRenderedPageBreak/>
              <w:t>have applied for a school place and reminds of the deadline – January 15th.</w:t>
            </w:r>
          </w:p>
        </w:tc>
        <w:tc>
          <w:tcPr>
            <w:tcW w:w="3827" w:type="dxa"/>
          </w:tcPr>
          <w:p w14:paraId="6DC3EF45" w14:textId="10BF1930" w:rsidR="00975350" w:rsidRPr="00D91822" w:rsidRDefault="00975350" w:rsidP="009447AD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0E36084E" w14:textId="65F3CB69" w:rsidR="00975350" w:rsidRPr="00516CD2" w:rsidRDefault="00975350" w:rsidP="00170563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16CD2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Pre-school Setting</w:t>
            </w:r>
          </w:p>
          <w:p w14:paraId="2715E9B2" w14:textId="564BA011" w:rsidR="00975350" w:rsidRPr="00D91822" w:rsidRDefault="00975350" w:rsidP="003106A9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2E4897ED" w14:textId="02CEEC69" w:rsidR="00DB2FA9" w:rsidRPr="00D91822" w:rsidRDefault="00DB2FA9" w:rsidP="003106A9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Arranges a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transition planning meeting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between the pre-school setting, parents/carers, </w:t>
            </w:r>
            <w:proofErr w:type="gramStart"/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school</w:t>
            </w:r>
            <w:proofErr w:type="gramEnd"/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and other relevant professional supporting the family.</w:t>
            </w:r>
          </w:p>
          <w:p w14:paraId="3C6F95E2" w14:textId="77777777" w:rsidR="00DB2FA9" w:rsidRPr="00D91822" w:rsidRDefault="00DB2FA9" w:rsidP="003106A9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515B5B31" w14:textId="1745AB36" w:rsidR="00975350" w:rsidRPr="00D91822" w:rsidRDefault="00975350" w:rsidP="00317973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Pre-school setting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to gain consent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from parents/carers and provide copies of all relevant documentation to the school </w:t>
            </w:r>
            <w:proofErr w:type="spellStart"/>
            <w:proofErr w:type="gramStart"/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eg</w:t>
            </w:r>
            <w:proofErr w:type="spellEnd"/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;</w:t>
            </w:r>
            <w:proofErr w:type="gramEnd"/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</w:t>
            </w:r>
          </w:p>
          <w:p w14:paraId="25493221" w14:textId="08AAD5A7" w:rsidR="00975350" w:rsidRPr="00D91822" w:rsidRDefault="00975350" w:rsidP="0030793B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Professionals reports</w:t>
            </w:r>
          </w:p>
          <w:p w14:paraId="1CD32184" w14:textId="0D2C5023" w:rsidR="00975350" w:rsidRPr="00D91822" w:rsidRDefault="00975350" w:rsidP="0030793B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Reviewed provision, health needs plans or PSPs</w:t>
            </w:r>
          </w:p>
          <w:p w14:paraId="7E9F7B50" w14:textId="25303FF7" w:rsidR="00975350" w:rsidRPr="00D91822" w:rsidRDefault="00975350" w:rsidP="00CE741F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4712B302" w14:textId="01F8FD6A" w:rsidR="00975350" w:rsidRPr="00516CD2" w:rsidRDefault="00975350" w:rsidP="00170563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16CD2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School</w:t>
            </w:r>
          </w:p>
          <w:p w14:paraId="481E705F" w14:textId="77777777" w:rsidR="00975350" w:rsidRPr="00D91822" w:rsidRDefault="00975350" w:rsidP="00CE741F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5EB679B5" w14:textId="53412FF0" w:rsidR="00975350" w:rsidRPr="00D91822" w:rsidRDefault="00975350" w:rsidP="00E1125D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Evaluate provision provided in pre-school setting and start planning how successful strategies of support can be translated into the Reception class.</w:t>
            </w:r>
          </w:p>
          <w:p w14:paraId="5C8CF4DA" w14:textId="77777777" w:rsidR="00975350" w:rsidRPr="00D91822" w:rsidRDefault="00975350" w:rsidP="007C12DE">
            <w:pPr>
              <w:pStyle w:val="ListParagraph"/>
              <w:ind w:left="360"/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04909D45" w14:textId="783602D7" w:rsidR="00975350" w:rsidRPr="00D91822" w:rsidRDefault="00975350" w:rsidP="00E1125D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To identify any potential staff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training needs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.</w:t>
            </w:r>
          </w:p>
          <w:p w14:paraId="646548E1" w14:textId="77777777" w:rsidR="00975350" w:rsidRPr="00D91822" w:rsidRDefault="00975350" w:rsidP="009E65FD">
            <w:pPr>
              <w:pStyle w:val="ListParagraph"/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68DC3EE2" w14:textId="701B1EAE" w:rsidR="00975350" w:rsidRPr="00D91822" w:rsidRDefault="00975350" w:rsidP="00E1125D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Where physical or health needs have been identified the school will need to undertake a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risk assessment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. </w:t>
            </w:r>
          </w:p>
          <w:p w14:paraId="3088B527" w14:textId="77777777" w:rsidR="00975350" w:rsidRPr="00D91822" w:rsidRDefault="00975350" w:rsidP="00BD748C">
            <w:pPr>
              <w:pStyle w:val="ListParagraph"/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5B74F285" w14:textId="178E7A65" w:rsidR="00975350" w:rsidRPr="00D91822" w:rsidRDefault="00975350" w:rsidP="00E1125D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lastRenderedPageBreak/>
              <w:t xml:space="preserve">If appropriate, start informal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visits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to the school for the child. </w:t>
            </w:r>
          </w:p>
          <w:p w14:paraId="4B3447AC" w14:textId="77777777" w:rsidR="00975350" w:rsidRPr="00D91822" w:rsidRDefault="00975350" w:rsidP="00465F7E">
            <w:pPr>
              <w:pStyle w:val="ListParagraph"/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06084B5C" w14:textId="77777777" w:rsidR="00975350" w:rsidRPr="00D91822" w:rsidRDefault="00975350" w:rsidP="00465F7E">
            <w:pPr>
              <w:pStyle w:val="ListParagraph"/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308EE628" w14:textId="26A2BA85" w:rsidR="00975350" w:rsidRPr="00D91822" w:rsidRDefault="00975350" w:rsidP="00E311E0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3463290F" w14:textId="6A3EF207" w:rsidR="00975350" w:rsidRPr="00D91822" w:rsidRDefault="00975350" w:rsidP="00482654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5103" w:type="dxa"/>
          </w:tcPr>
          <w:p w14:paraId="0C9D55E4" w14:textId="1AF4C9AE" w:rsidR="002C59C8" w:rsidRPr="002C59C8" w:rsidRDefault="002C59C8" w:rsidP="00795955">
            <w:pPr>
              <w:rPr>
                <w:rFonts w:ascii="Verdana" w:hAnsi="Verdana"/>
                <w:sz w:val="16"/>
                <w:szCs w:val="16"/>
              </w:rPr>
            </w:pPr>
            <w:r w:rsidRPr="002C59C8">
              <w:rPr>
                <w:rFonts w:ascii="Verdana" w:hAnsi="Verdana"/>
                <w:sz w:val="16"/>
                <w:szCs w:val="16"/>
              </w:rPr>
              <w:lastRenderedPageBreak/>
              <w:t>Transition events link below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519A1F86" w14:textId="09A4E8EC" w:rsidR="00975350" w:rsidRDefault="003055D7" w:rsidP="007959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hyperlink r:id="rId14" w:history="1">
              <w:r w:rsidR="002C59C8" w:rsidRPr="00101EC1">
                <w:rPr>
                  <w:rStyle w:val="Hyperlink"/>
                  <w:rFonts w:ascii="Verdana" w:hAnsi="Verdana"/>
                  <w:sz w:val="16"/>
                  <w:szCs w:val="16"/>
                </w:rPr>
                <w:t>https://www.westsussex.gov.uk/business-and-consumers/information-for-childcare-providers/practice-support/early-years-transitions/transition-events/</w:t>
              </w:r>
            </w:hyperlink>
          </w:p>
          <w:p w14:paraId="1A808324" w14:textId="77777777" w:rsidR="00FF3529" w:rsidRPr="00D91822" w:rsidRDefault="00FF3529" w:rsidP="007959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12929763" w14:textId="05666DEE" w:rsidR="00975350" w:rsidRPr="00516CD2" w:rsidRDefault="00975350" w:rsidP="00170563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16CD2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Pre-school Setting</w:t>
            </w:r>
          </w:p>
          <w:p w14:paraId="4593EDCC" w14:textId="77777777" w:rsidR="00975350" w:rsidRPr="00D91822" w:rsidRDefault="00975350" w:rsidP="00DE67C4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418FA3E2" w14:textId="3F9FA707" w:rsidR="00975350" w:rsidRPr="00D91822" w:rsidRDefault="00975350" w:rsidP="00DE67C4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Pre-school setting to ensure details of agencies/ professionals involved with individual children are up to date. </w:t>
            </w:r>
          </w:p>
          <w:p w14:paraId="0E45F025" w14:textId="0E9507CC" w:rsidR="00975350" w:rsidRPr="00D91822" w:rsidRDefault="00975350" w:rsidP="007959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71345B36" w14:textId="77777777" w:rsidR="00975350" w:rsidRPr="00D91822" w:rsidRDefault="00975350" w:rsidP="00DE67C4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Plan for any specialist equipment to be transferred to the school in readiness for the child’s first day.</w:t>
            </w:r>
          </w:p>
          <w:p w14:paraId="0658C44D" w14:textId="166F7160" w:rsidR="00975350" w:rsidRPr="00D91822" w:rsidRDefault="00975350" w:rsidP="007959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4C5D3A94" w14:textId="77777777" w:rsidR="00975350" w:rsidRPr="00D91822" w:rsidRDefault="00975350" w:rsidP="007959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23F5A4C1" w14:textId="571676A3" w:rsidR="00975350" w:rsidRPr="00516CD2" w:rsidRDefault="00975350" w:rsidP="00170563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16CD2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School</w:t>
            </w:r>
          </w:p>
          <w:p w14:paraId="13D228A7" w14:textId="21D65926" w:rsidR="00975350" w:rsidRPr="00D91822" w:rsidRDefault="00975350" w:rsidP="00795955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3726CAEA" w14:textId="400721E2" w:rsidR="005A362A" w:rsidRPr="00D91822" w:rsidRDefault="005A362A" w:rsidP="007959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In addition to the school’s usual transition processes:</w:t>
            </w:r>
          </w:p>
          <w:p w14:paraId="3F8BCB22" w14:textId="77777777" w:rsidR="005A362A" w:rsidRPr="00D91822" w:rsidRDefault="005A362A" w:rsidP="00795955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4CEB728A" w14:textId="4C6BA7A4" w:rsidR="00975350" w:rsidRPr="00D91822" w:rsidRDefault="00975350" w:rsidP="007959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Ensure all children who require additional planning and support are given an opportunity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to visit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their new school, accompanied by a familiar adult, and to join in a variety of sessions, including playtimes and lunchtimes.</w:t>
            </w:r>
          </w:p>
          <w:p w14:paraId="54E07208" w14:textId="77777777" w:rsidR="00975350" w:rsidRPr="00D91822" w:rsidRDefault="00975350" w:rsidP="007959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65DAF66B" w14:textId="75F8B469" w:rsidR="00975350" w:rsidRPr="00D91822" w:rsidRDefault="00975350" w:rsidP="00B524BC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Arrange additional visits for children who need more personalised arrangements. </w:t>
            </w:r>
          </w:p>
          <w:p w14:paraId="5F4E6E17" w14:textId="77777777" w:rsidR="00975350" w:rsidRPr="00D91822" w:rsidRDefault="00975350" w:rsidP="007959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7F960141" w14:textId="2A6CEC6B" w:rsidR="00975350" w:rsidRPr="00D91822" w:rsidRDefault="00975350" w:rsidP="007959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School to </w:t>
            </w:r>
            <w:r w:rsidR="00002AF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provide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‘All about my new school’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</w:t>
            </w:r>
            <w:r w:rsidR="00002AF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information 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for each child, with lots of pictures or make short video clips 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lastRenderedPageBreak/>
              <w:t>of the classroom and school environment. Parents/carers should then discuss this regularly with the child.</w:t>
            </w:r>
          </w:p>
          <w:p w14:paraId="521147C8" w14:textId="56802211" w:rsidR="00975350" w:rsidRPr="00D91822" w:rsidRDefault="00975350" w:rsidP="007959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6DD05664" w14:textId="4BBE1C9A" w:rsidR="00975350" w:rsidRPr="00D91822" w:rsidRDefault="00975350" w:rsidP="00B86A68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Give children opportunities to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meet key staff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, such as their teacher, teaching assistants and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 xml:space="preserve"> 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any other support staff who will work with them.</w:t>
            </w:r>
          </w:p>
          <w:p w14:paraId="575C106B" w14:textId="01EEB5DC" w:rsidR="00975350" w:rsidRPr="00D91822" w:rsidRDefault="00975350" w:rsidP="00B86A68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3DC37C5C" w14:textId="4F612258" w:rsidR="00975350" w:rsidRPr="00D91822" w:rsidRDefault="00975350" w:rsidP="00B86A68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School to make appropriate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 xml:space="preserve">referrals 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to specific agencies if required.  </w:t>
            </w:r>
          </w:p>
          <w:p w14:paraId="15A20201" w14:textId="24CC9521" w:rsidR="00975350" w:rsidRPr="00D91822" w:rsidRDefault="00975350" w:rsidP="00BF6120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5781DAB2" w14:textId="13C298DB" w:rsidR="00975350" w:rsidRPr="00D91822" w:rsidRDefault="00975350" w:rsidP="00BF6120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School to undertake any identified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staff training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.</w:t>
            </w:r>
          </w:p>
          <w:p w14:paraId="381E1F48" w14:textId="77777777" w:rsidR="00975350" w:rsidRPr="00D91822" w:rsidRDefault="00975350" w:rsidP="00BF6120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1978D445" w14:textId="77777777" w:rsidR="00975350" w:rsidRPr="00D91822" w:rsidRDefault="00975350" w:rsidP="002444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Ensure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staffing, resources and equipment</w:t>
            </w: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will be in place for September. </w:t>
            </w:r>
          </w:p>
          <w:p w14:paraId="65AA9CA2" w14:textId="77777777" w:rsidR="00975350" w:rsidRPr="00D91822" w:rsidRDefault="00975350" w:rsidP="002444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03339C16" w14:textId="0EB125B9" w:rsidR="00975350" w:rsidRPr="00D91822" w:rsidRDefault="00975350" w:rsidP="00244455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If required, undertake an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 xml:space="preserve">Accessibility </w:t>
            </w:r>
            <w:proofErr w:type="gramStart"/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  <w:t>Audit</w:t>
            </w:r>
            <w:proofErr w:type="gramEnd"/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and finalise individual provision and/or health plans. </w:t>
            </w:r>
          </w:p>
        </w:tc>
        <w:tc>
          <w:tcPr>
            <w:tcW w:w="3686" w:type="dxa"/>
            <w:gridSpan w:val="2"/>
          </w:tcPr>
          <w:p w14:paraId="01C296A7" w14:textId="77777777" w:rsidR="00975350" w:rsidRPr="00D91822" w:rsidRDefault="00975350" w:rsidP="00BF6120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431A978B" w14:textId="77777777" w:rsidR="00975350" w:rsidRPr="00516CD2" w:rsidRDefault="00975350" w:rsidP="00170563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16CD2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School</w:t>
            </w:r>
          </w:p>
          <w:p w14:paraId="72C73FEB" w14:textId="6BAB709A" w:rsidR="00975350" w:rsidRPr="00D91822" w:rsidRDefault="00975350" w:rsidP="007234D9">
            <w:pPr>
              <w:jc w:val="both"/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2B0BC4F9" w14:textId="7C096632" w:rsidR="00013B0D" w:rsidRPr="00D91822" w:rsidRDefault="00013B0D" w:rsidP="007234D9">
            <w:pPr>
              <w:jc w:val="both"/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In addition to the school’s usual transition/settling in processes:</w:t>
            </w:r>
          </w:p>
          <w:p w14:paraId="2547E940" w14:textId="77777777" w:rsidR="00013B0D" w:rsidRPr="00D91822" w:rsidRDefault="00013B0D" w:rsidP="007234D9">
            <w:pPr>
              <w:jc w:val="both"/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1276EADE" w14:textId="6E349865" w:rsidR="00975350" w:rsidRPr="00D91822" w:rsidRDefault="00975350" w:rsidP="007234D9">
            <w:pPr>
              <w:jc w:val="both"/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Regularly meet with parents/carers to discuss how their child is settling in and to review provision. </w:t>
            </w:r>
          </w:p>
          <w:p w14:paraId="46E33277" w14:textId="77777777" w:rsidR="00975350" w:rsidRPr="00D91822" w:rsidRDefault="00975350" w:rsidP="007234D9">
            <w:pPr>
              <w:jc w:val="both"/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771CF70D" w14:textId="3ABE627F" w:rsidR="00975350" w:rsidRPr="00D91822" w:rsidRDefault="00975350" w:rsidP="007234D9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Ensure all relevant information has been transferred from the pre-school setting. Check that this has been shared/ disseminated with key staff.</w:t>
            </w:r>
          </w:p>
          <w:p w14:paraId="5BE2B766" w14:textId="77777777" w:rsidR="00975350" w:rsidRPr="00D91822" w:rsidRDefault="00975350" w:rsidP="007234D9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2D3E949A" w14:textId="68AAA801" w:rsidR="00975350" w:rsidRPr="00D91822" w:rsidRDefault="00975350" w:rsidP="0094226F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Ensure that staff understand the needs of their pupils. For example, through one- page profiles.</w:t>
            </w:r>
          </w:p>
          <w:p w14:paraId="75FC29FE" w14:textId="77777777" w:rsidR="00975350" w:rsidRPr="00D91822" w:rsidRDefault="00975350" w:rsidP="0094226F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</w:p>
          <w:p w14:paraId="412E8CA4" w14:textId="77777777" w:rsidR="00975350" w:rsidRPr="00D91822" w:rsidRDefault="00975350" w:rsidP="0094226F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Identify any further staff training needs.</w:t>
            </w:r>
          </w:p>
          <w:p w14:paraId="54D79A8E" w14:textId="074D7282" w:rsidR="00975350" w:rsidRPr="00D91822" w:rsidRDefault="00975350" w:rsidP="0094226F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</w:t>
            </w:r>
          </w:p>
          <w:p w14:paraId="0FE439A8" w14:textId="77777777" w:rsidR="00975350" w:rsidRDefault="00975350" w:rsidP="007234D9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 w:rsidRPr="00D91822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Share successes of individual children with their pre-school setting.</w:t>
            </w:r>
          </w:p>
          <w:p w14:paraId="18DB11B5" w14:textId="036069DC" w:rsidR="00002AF2" w:rsidRDefault="00002AF2" w:rsidP="007234D9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24C9DC50" w14:textId="77777777" w:rsidR="006B2AB8" w:rsidRDefault="006B2AB8" w:rsidP="007234D9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4E080CD1" w14:textId="6F15B629" w:rsidR="00002AF2" w:rsidRPr="006D7B98" w:rsidRDefault="00002AF2" w:rsidP="00170563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D7B98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Pre-school Setting</w:t>
            </w:r>
          </w:p>
          <w:p w14:paraId="2EFA3F94" w14:textId="5165CDD5" w:rsidR="006B2AB8" w:rsidRDefault="006B2AB8" w:rsidP="007234D9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49963FA4" w14:textId="3E251DDD" w:rsidR="006B2AB8" w:rsidRPr="006B2AB8" w:rsidRDefault="00AB0C03" w:rsidP="007234D9">
            <w:pPr>
              <w:rPr>
                <w:rFonts w:ascii="Verdana" w:hAnsi="Verdana"/>
                <w:color w:val="1F3864" w:themeColor="accent1" w:themeShade="80"/>
                <w:sz w:val="16"/>
                <w:szCs w:val="16"/>
              </w:rPr>
            </w:pPr>
            <w:r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Communicates with the school to </w:t>
            </w:r>
            <w:r w:rsidR="002E16FD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discuss success of the transition and progress of </w:t>
            </w:r>
            <w:r w:rsidR="002E16FD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lastRenderedPageBreak/>
              <w:t>the</w:t>
            </w:r>
            <w:r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child</w:t>
            </w:r>
            <w:r w:rsidR="002E16FD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. This </w:t>
            </w:r>
            <w:r w:rsidR="002D456B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support</w:t>
            </w:r>
            <w:r w:rsidR="00C31CA7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>s</w:t>
            </w:r>
            <w:r w:rsidR="002D456B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the child and family with the transition as well as </w:t>
            </w:r>
            <w:r w:rsidR="00A61DC8"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embedding links with the school for future transitions. </w:t>
            </w:r>
            <w:r>
              <w:rPr>
                <w:rFonts w:ascii="Verdana" w:hAnsi="Verdana"/>
                <w:color w:val="1F3864" w:themeColor="accent1" w:themeShade="80"/>
                <w:sz w:val="16"/>
                <w:szCs w:val="16"/>
              </w:rPr>
              <w:t xml:space="preserve"> </w:t>
            </w:r>
          </w:p>
          <w:p w14:paraId="679B5B11" w14:textId="31F2E355" w:rsidR="00002AF2" w:rsidRPr="00D91822" w:rsidRDefault="00002AF2" w:rsidP="007234D9">
            <w:pPr>
              <w:rPr>
                <w:rFonts w:ascii="Verdana" w:hAnsi="Verdana"/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02B33DD6" w14:textId="2E805709" w:rsidR="002B3E33" w:rsidRPr="00D91822" w:rsidRDefault="002B3E33" w:rsidP="0094226F">
      <w:pPr>
        <w:rPr>
          <w:rFonts w:ascii="Verdana" w:hAnsi="Verdana"/>
          <w:b/>
          <w:bCs/>
          <w:color w:val="1F3864" w:themeColor="accent1" w:themeShade="80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4520"/>
      </w:tblGrid>
      <w:tr w:rsidR="00D91822" w:rsidRPr="00D91822" w14:paraId="110D0AA8" w14:textId="77777777" w:rsidTr="0050383B">
        <w:tc>
          <w:tcPr>
            <w:tcW w:w="14520" w:type="dxa"/>
            <w:shd w:val="clear" w:color="auto" w:fill="FFFF00"/>
          </w:tcPr>
          <w:p w14:paraId="2F66AD24" w14:textId="0EC94BA1" w:rsidR="004051DF" w:rsidRPr="00D91822" w:rsidRDefault="004051DF" w:rsidP="000F5191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  <w:sz w:val="28"/>
                <w:szCs w:val="28"/>
              </w:rPr>
              <w:t>Links to Guidance Materials</w:t>
            </w:r>
          </w:p>
        </w:tc>
      </w:tr>
      <w:tr w:rsidR="00D91822" w:rsidRPr="00D91822" w14:paraId="146A9CBE" w14:textId="77777777" w:rsidTr="00CC13DA">
        <w:tc>
          <w:tcPr>
            <w:tcW w:w="14520" w:type="dxa"/>
          </w:tcPr>
          <w:p w14:paraId="4B71C396" w14:textId="4FF6583F" w:rsidR="00482654" w:rsidRPr="00D91822" w:rsidRDefault="00482654" w:rsidP="00482654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Full Guidance and Documentation for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Supported Transition Plan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can be found via the following links</w:t>
            </w:r>
            <w:r w:rsidR="000427B5" w:rsidRPr="00D91822">
              <w:rPr>
                <w:rFonts w:ascii="Verdana" w:hAnsi="Verdana"/>
                <w:color w:val="1F3864" w:themeColor="accent1" w:themeShade="80"/>
              </w:rPr>
              <w:t>:</w:t>
            </w:r>
          </w:p>
          <w:p w14:paraId="66693A8A" w14:textId="77777777" w:rsidR="00482654" w:rsidRPr="00D91822" w:rsidRDefault="00482654" w:rsidP="00482654">
            <w:pPr>
              <w:rPr>
                <w:rStyle w:val="Hyperlink"/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Supported Transition Plan – guidance for completion </w:t>
            </w:r>
            <w:hyperlink r:id="rId15" w:history="1">
              <w:r w:rsidRPr="00D91822">
                <w:rPr>
                  <w:rStyle w:val="Hyperlink"/>
                  <w:rFonts w:ascii="Verdana" w:hAnsi="Verdana"/>
                  <w:color w:val="1F3864" w:themeColor="accent1" w:themeShade="80"/>
                </w:rPr>
                <w:t>https://www.westsussex.gov.uk/media/9900/inc_stp_g.pdf</w:t>
              </w:r>
            </w:hyperlink>
          </w:p>
          <w:p w14:paraId="6DF7B34C" w14:textId="13329E9A" w:rsidR="00482654" w:rsidRPr="00D91822" w:rsidRDefault="00482654" w:rsidP="00482654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Supported Transition Plan – useful documents </w:t>
            </w:r>
            <w:hyperlink r:id="rId16" w:history="1">
              <w:r w:rsidRPr="00D91822">
                <w:rPr>
                  <w:rStyle w:val="Hyperlink"/>
                  <w:rFonts w:ascii="Verdana" w:hAnsi="Verdana"/>
                  <w:color w:val="1F3864" w:themeColor="accent1" w:themeShade="80"/>
                </w:rPr>
                <w:t>https://www.westsussex.gov.uk/media/9901/inc_stp_ud.pdf</w:t>
              </w:r>
            </w:hyperlink>
          </w:p>
          <w:p w14:paraId="50A8156C" w14:textId="77777777" w:rsidR="00482654" w:rsidRPr="00D91822" w:rsidRDefault="00482654" w:rsidP="0094226F">
            <w:pPr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  <w:p w14:paraId="335DD4D7" w14:textId="77777777" w:rsidR="00482654" w:rsidRPr="00D91822" w:rsidRDefault="00482654" w:rsidP="00482654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For specific need type strategies to support transition utilise the West Sussex Autism and Social Communication Team (ASCT) and Learning and Behaviour Advisory Teams (LBAT) </w:t>
            </w:r>
            <w:r w:rsidRPr="00D91822">
              <w:rPr>
                <w:rFonts w:ascii="Verdana" w:hAnsi="Verdana"/>
                <w:i/>
                <w:iCs/>
                <w:color w:val="1F3864" w:themeColor="accent1" w:themeShade="80"/>
              </w:rPr>
              <w:t>guidance ‘</w:t>
            </w:r>
            <w:r w:rsidRPr="00D91822">
              <w:rPr>
                <w:rFonts w:ascii="Verdana" w:hAnsi="Verdana"/>
                <w:b/>
                <w:bCs/>
                <w:i/>
                <w:iCs/>
                <w:color w:val="1F3864" w:themeColor="accent1" w:themeShade="80"/>
              </w:rPr>
              <w:t>Planning for Positive Transitions from Early Years Settings into School’ – ‘A Best Practice Guide for Settings and Schools’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.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(Link below)</w:t>
            </w:r>
          </w:p>
          <w:p w14:paraId="582B1AD2" w14:textId="434ED1AE" w:rsidR="00482654" w:rsidRDefault="003055D7" w:rsidP="00482654">
            <w:pPr>
              <w:rPr>
                <w:rStyle w:val="Hyperlink"/>
                <w:rFonts w:ascii="Verdana" w:hAnsi="Verdana"/>
                <w:color w:val="1F3864" w:themeColor="accent1" w:themeShade="80"/>
              </w:rPr>
            </w:pPr>
            <w:hyperlink r:id="rId17" w:history="1">
              <w:r w:rsidR="00482654" w:rsidRPr="00D91822">
                <w:rPr>
                  <w:rStyle w:val="Hyperlink"/>
                  <w:rFonts w:ascii="Verdana" w:hAnsi="Verdana"/>
                  <w:color w:val="1F3864" w:themeColor="accent1" w:themeShade="80"/>
                </w:rPr>
                <w:t>https://schools.local-offer.org/wp-content/uploads/2020/07/Booklet-for-supporting-EY-Transitions.pdf</w:t>
              </w:r>
            </w:hyperlink>
          </w:p>
          <w:p w14:paraId="41CED5A1" w14:textId="12E40ED5" w:rsidR="00AB7D57" w:rsidRDefault="00AB7D57" w:rsidP="00482654">
            <w:pPr>
              <w:rPr>
                <w:rStyle w:val="Hyperlink"/>
                <w:rFonts w:ascii="Verdana" w:hAnsi="Verdana"/>
                <w:u w:val="none"/>
              </w:rPr>
            </w:pPr>
          </w:p>
          <w:p w14:paraId="6CB58CA1" w14:textId="5A014BFD" w:rsidR="00BC4931" w:rsidRDefault="001037F1" w:rsidP="00482654">
            <w:pPr>
              <w:rPr>
                <w:rStyle w:val="Hyperlink"/>
              </w:rPr>
            </w:pPr>
            <w:r w:rsidRPr="001037F1">
              <w:rPr>
                <w:rFonts w:ascii="Verdana" w:hAnsi="Verdana"/>
                <w:color w:val="1F3864" w:themeColor="accent1" w:themeShade="80"/>
              </w:rPr>
              <w:t xml:space="preserve">Annex Section 2: Early Years Foundation Stage: ‘Ordinarily Available Inclusive Provision’ guide </w:t>
            </w:r>
            <w:r w:rsidR="009821D9" w:rsidRPr="00D91822">
              <w:rPr>
                <w:rFonts w:ascii="Verdana" w:hAnsi="Verdana"/>
                <w:color w:val="1F3864" w:themeColor="accent1" w:themeShade="80"/>
              </w:rPr>
              <w:t>can be found via</w:t>
            </w:r>
            <w:r w:rsidR="000F5191">
              <w:rPr>
                <w:rFonts w:ascii="Verdana" w:hAnsi="Verdana"/>
                <w:color w:val="1F3864" w:themeColor="accent1" w:themeShade="80"/>
              </w:rPr>
              <w:t>:</w:t>
            </w:r>
          </w:p>
          <w:p w14:paraId="3EB1F288" w14:textId="4BB99CE8" w:rsidR="00AB7D57" w:rsidRDefault="003055D7" w:rsidP="00482654">
            <w:pPr>
              <w:rPr>
                <w:rFonts w:ascii="Verdana" w:hAnsi="Verdana"/>
                <w:color w:val="1F3864" w:themeColor="accent1" w:themeShade="80"/>
              </w:rPr>
            </w:pPr>
            <w:hyperlink r:id="rId18" w:history="1">
              <w:r w:rsidR="009C3523" w:rsidRPr="00880518">
                <w:rPr>
                  <w:rStyle w:val="Hyperlink"/>
                  <w:rFonts w:ascii="Verdana" w:hAnsi="Verdana"/>
                </w:rPr>
                <w:t>https://schools.local-offer.org/send-toolkit/ordinarily-available-inclusive-practice/section-two-annex-ordinarily-available-inclusive-provision-guide-for-children-within-the-early-years-foundation-stage/</w:t>
              </w:r>
            </w:hyperlink>
          </w:p>
          <w:p w14:paraId="71CFB060" w14:textId="08B0D2D1" w:rsidR="00482654" w:rsidRPr="00D91822" w:rsidRDefault="00482654" w:rsidP="0094226F">
            <w:pPr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  <w:p w14:paraId="431A0C4F" w14:textId="26E67B4D" w:rsidR="00482654" w:rsidRPr="00D91822" w:rsidRDefault="00482654" w:rsidP="00482654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>Additional guidance can be found via the Tools for Schools page on the Local Offer (link below)</w:t>
            </w:r>
            <w:r w:rsidR="000427B5" w:rsidRPr="00D91822">
              <w:rPr>
                <w:rFonts w:ascii="Verdana" w:hAnsi="Verdana"/>
                <w:color w:val="1F3864" w:themeColor="accent1" w:themeShade="80"/>
              </w:rPr>
              <w:t>:</w:t>
            </w:r>
          </w:p>
          <w:p w14:paraId="5956FF0D" w14:textId="77777777" w:rsidR="00482654" w:rsidRPr="00D91822" w:rsidRDefault="003055D7" w:rsidP="00482654">
            <w:pPr>
              <w:rPr>
                <w:rFonts w:ascii="Verdana" w:hAnsi="Verdana"/>
                <w:color w:val="1F3864" w:themeColor="accent1" w:themeShade="80"/>
              </w:rPr>
            </w:pPr>
            <w:hyperlink r:id="rId19" w:history="1">
              <w:r w:rsidR="00482654" w:rsidRPr="00D91822">
                <w:rPr>
                  <w:rStyle w:val="Hyperlink"/>
                  <w:rFonts w:ascii="Verdana" w:hAnsi="Verdana"/>
                  <w:color w:val="1F3864" w:themeColor="accent1" w:themeShade="80"/>
                </w:rPr>
                <w:t>https://schools.local-offer.org/childs-journey/managing-transition/nursery-to-early-years-foundation-stage-reception/</w:t>
              </w:r>
            </w:hyperlink>
          </w:p>
          <w:p w14:paraId="5A851790" w14:textId="77777777" w:rsidR="00482654" w:rsidRPr="00D91822" w:rsidRDefault="00482654" w:rsidP="0094226F">
            <w:pPr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  <w:p w14:paraId="1CB1568E" w14:textId="7F4DD81B" w:rsidR="00EB75C9" w:rsidRPr="00D91822" w:rsidRDefault="00EB75C9" w:rsidP="00EB75C9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Universal transition process guidance - </w:t>
            </w:r>
            <w:hyperlink r:id="rId20" w:history="1">
              <w:r w:rsidRPr="00D91822">
                <w:rPr>
                  <w:rStyle w:val="Hyperlink"/>
                  <w:rFonts w:ascii="Verdana" w:hAnsi="Verdana"/>
                  <w:color w:val="1F3864" w:themeColor="accent1" w:themeShade="80"/>
                </w:rPr>
                <w:t>Transition guidance - West Sussex County Council</w:t>
              </w:r>
            </w:hyperlink>
            <w:r w:rsidRPr="00D91822">
              <w:rPr>
                <w:rFonts w:ascii="Verdana" w:hAnsi="Verdana"/>
                <w:color w:val="1F3864" w:themeColor="accent1" w:themeShade="80"/>
              </w:rPr>
              <w:t xml:space="preserve">  </w:t>
            </w:r>
          </w:p>
          <w:p w14:paraId="1D9C9C76" w14:textId="77777777" w:rsidR="00EB75C9" w:rsidRDefault="00EB75C9" w:rsidP="00BC49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1F3864" w:themeColor="accent1" w:themeShade="80"/>
                <w:u w:val="single"/>
                <w:lang w:val="en" w:eastAsia="en-GB"/>
              </w:rPr>
            </w:pPr>
            <w:r w:rsidRPr="00D91822">
              <w:rPr>
                <w:rFonts w:ascii="Verdana" w:eastAsia="Times New Roman" w:hAnsi="Verdana" w:cs="Times New Roman"/>
                <w:color w:val="1F3864" w:themeColor="accent1" w:themeShade="80"/>
                <w:lang w:val="en" w:eastAsia="en-GB"/>
              </w:rPr>
              <w:lastRenderedPageBreak/>
              <w:t>The following template is available for pre-school settings to use or adapt to support the transition process.</w:t>
            </w:r>
            <w:r w:rsidR="000F5191">
              <w:rPr>
                <w:rFonts w:ascii="Verdana" w:eastAsia="Times New Roman" w:hAnsi="Verdana" w:cs="Times New Roman"/>
                <w:color w:val="1F3864" w:themeColor="accent1" w:themeShade="80"/>
                <w:lang w:val="en" w:eastAsia="en-GB"/>
              </w:rPr>
              <w:t xml:space="preserve"> </w:t>
            </w:r>
            <w:hyperlink r:id="rId21" w:tooltip="transition_summary_template_v2.docx" w:history="1">
              <w:r w:rsidRPr="00D91822">
                <w:rPr>
                  <w:rFonts w:ascii="Verdana" w:eastAsia="Times New Roman" w:hAnsi="Verdana" w:cs="Times New Roman"/>
                  <w:color w:val="1F3864" w:themeColor="accent1" w:themeShade="80"/>
                  <w:u w:val="single"/>
                  <w:lang w:val="en" w:eastAsia="en-GB"/>
                </w:rPr>
                <w:t>Transition summary template (Word 33KB)</w:t>
              </w:r>
            </w:hyperlink>
          </w:p>
          <w:p w14:paraId="3C5E9AEF" w14:textId="0D4ED9CB" w:rsidR="00845E9B" w:rsidRPr="00D91822" w:rsidRDefault="009B2918" w:rsidP="00BC49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1F3864" w:themeColor="accent1" w:themeShade="80"/>
                <w:lang w:val="en" w:eastAsia="en-GB"/>
              </w:rPr>
            </w:pPr>
            <w:r>
              <w:rPr>
                <w:rFonts w:ascii="Verdana" w:eastAsia="Times New Roman" w:hAnsi="Verdana" w:cs="Times New Roman"/>
                <w:color w:val="1F3864" w:themeColor="accent1" w:themeShade="80"/>
                <w:lang w:val="en" w:eastAsia="en-GB"/>
              </w:rPr>
              <w:t xml:space="preserve">Early years diversity and inclusion guidance: </w:t>
            </w:r>
            <w:hyperlink r:id="rId22" w:history="1">
              <w:r w:rsidR="00845E9B" w:rsidRPr="00587A9B">
                <w:rPr>
                  <w:rStyle w:val="Hyperlink"/>
                  <w:rFonts w:ascii="Verdana" w:eastAsia="Times New Roman" w:hAnsi="Verdana" w:cs="Times New Roman"/>
                  <w:lang w:val="en" w:eastAsia="en-GB"/>
                </w:rPr>
                <w:t>https://www.westsussex.gov.uk/business-and-consumers/information-for-childcare-providers/practice-support/diversity-and-inclusion/</w:t>
              </w:r>
            </w:hyperlink>
          </w:p>
        </w:tc>
      </w:tr>
    </w:tbl>
    <w:p w14:paraId="59F7FA53" w14:textId="77777777" w:rsidR="007C2C16" w:rsidRPr="00D91822" w:rsidRDefault="007C2C16" w:rsidP="000E0B08">
      <w:pPr>
        <w:rPr>
          <w:rFonts w:ascii="Verdana" w:hAnsi="Verdana"/>
          <w:b/>
          <w:bCs/>
          <w:color w:val="1F3864" w:themeColor="accent1" w:themeShade="80"/>
        </w:rPr>
      </w:pP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14459"/>
      </w:tblGrid>
      <w:tr w:rsidR="00D91822" w:rsidRPr="00D91822" w14:paraId="063309F6" w14:textId="77777777" w:rsidTr="004D4959">
        <w:tc>
          <w:tcPr>
            <w:tcW w:w="14459" w:type="dxa"/>
            <w:shd w:val="clear" w:color="auto" w:fill="FFC000"/>
          </w:tcPr>
          <w:p w14:paraId="57607D46" w14:textId="098FDAC4" w:rsidR="000A1F9C" w:rsidRPr="00EC3B51" w:rsidRDefault="000A1F9C" w:rsidP="000F4611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36"/>
                <w:szCs w:val="36"/>
              </w:rPr>
            </w:pPr>
            <w:r w:rsidRPr="00EC3B51">
              <w:rPr>
                <w:rFonts w:ascii="Verdana" w:hAnsi="Verdana"/>
                <w:b/>
                <w:bCs/>
                <w:color w:val="1F3864" w:themeColor="accent1" w:themeShade="80"/>
                <w:sz w:val="36"/>
                <w:szCs w:val="36"/>
              </w:rPr>
              <w:t xml:space="preserve">Process for </w:t>
            </w:r>
            <w:r w:rsidR="00B84D7D" w:rsidRPr="00EC3B51">
              <w:rPr>
                <w:rFonts w:ascii="Verdana" w:hAnsi="Verdana"/>
                <w:b/>
                <w:bCs/>
                <w:color w:val="1F3864" w:themeColor="accent1" w:themeShade="80"/>
                <w:sz w:val="36"/>
                <w:szCs w:val="36"/>
              </w:rPr>
              <w:t xml:space="preserve">Supported </w:t>
            </w:r>
            <w:r w:rsidRPr="00EC3B51">
              <w:rPr>
                <w:rFonts w:ascii="Verdana" w:hAnsi="Verdana"/>
                <w:b/>
                <w:bCs/>
                <w:color w:val="1F3864" w:themeColor="accent1" w:themeShade="80"/>
                <w:sz w:val="36"/>
                <w:szCs w:val="36"/>
              </w:rPr>
              <w:t xml:space="preserve">Transition from Reception </w:t>
            </w:r>
            <w:r w:rsidR="00B84D7D" w:rsidRPr="00EC3B51">
              <w:rPr>
                <w:rFonts w:ascii="Verdana" w:hAnsi="Verdana"/>
                <w:b/>
                <w:bCs/>
                <w:color w:val="1F3864" w:themeColor="accent1" w:themeShade="80"/>
                <w:sz w:val="36"/>
                <w:szCs w:val="36"/>
              </w:rPr>
              <w:t>Year</w:t>
            </w:r>
            <w:r w:rsidRPr="00EC3B51">
              <w:rPr>
                <w:rFonts w:ascii="Verdana" w:hAnsi="Verdana"/>
                <w:b/>
                <w:bCs/>
                <w:color w:val="1F3864" w:themeColor="accent1" w:themeShade="80"/>
                <w:sz w:val="36"/>
                <w:szCs w:val="36"/>
              </w:rPr>
              <w:t xml:space="preserve"> to Y</w:t>
            </w:r>
            <w:r w:rsidR="00B84D7D" w:rsidRPr="00EC3B51">
              <w:rPr>
                <w:rFonts w:ascii="Verdana" w:hAnsi="Verdana"/>
                <w:b/>
                <w:bCs/>
                <w:color w:val="1F3864" w:themeColor="accent1" w:themeShade="80"/>
                <w:sz w:val="36"/>
                <w:szCs w:val="36"/>
              </w:rPr>
              <w:t>ear</w:t>
            </w:r>
            <w:r w:rsidRPr="00EC3B51">
              <w:rPr>
                <w:rFonts w:ascii="Verdana" w:hAnsi="Verdana"/>
                <w:b/>
                <w:bCs/>
                <w:color w:val="1F3864" w:themeColor="accent1" w:themeShade="80"/>
                <w:sz w:val="36"/>
                <w:szCs w:val="36"/>
              </w:rPr>
              <w:t xml:space="preserve"> </w:t>
            </w:r>
            <w:r w:rsidR="00B84D7D" w:rsidRPr="00EC3B51">
              <w:rPr>
                <w:rFonts w:ascii="Verdana" w:hAnsi="Verdana"/>
                <w:b/>
                <w:bCs/>
                <w:color w:val="1F3864" w:themeColor="accent1" w:themeShade="80"/>
                <w:sz w:val="36"/>
                <w:szCs w:val="36"/>
              </w:rPr>
              <w:t>One</w:t>
            </w:r>
          </w:p>
          <w:p w14:paraId="2BB2D21A" w14:textId="77777777" w:rsidR="000A1F9C" w:rsidRPr="00EC3B51" w:rsidRDefault="000A1F9C" w:rsidP="000F4611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  <w:sz w:val="36"/>
                <w:szCs w:val="36"/>
              </w:rPr>
            </w:pPr>
          </w:p>
        </w:tc>
      </w:tr>
      <w:tr w:rsidR="00D91822" w:rsidRPr="00D91822" w14:paraId="675924B8" w14:textId="77777777" w:rsidTr="004D4959">
        <w:tc>
          <w:tcPr>
            <w:tcW w:w="14459" w:type="dxa"/>
          </w:tcPr>
          <w:p w14:paraId="33EA8FB8" w14:textId="77777777" w:rsidR="00BE0C68" w:rsidRPr="00D91822" w:rsidRDefault="00BE0C68" w:rsidP="00BE0C68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>In addition to the school’s usual internal transition processes:</w:t>
            </w:r>
          </w:p>
          <w:p w14:paraId="7882879A" w14:textId="642C36E3" w:rsidR="00BE0C68" w:rsidRPr="00D91822" w:rsidRDefault="00BE0C68" w:rsidP="00C27040">
            <w:pPr>
              <w:rPr>
                <w:rFonts w:ascii="Verdana" w:hAnsi="Verdana"/>
                <w:b/>
                <w:bCs/>
                <w:i/>
                <w:iCs/>
                <w:color w:val="1F3864" w:themeColor="accent1" w:themeShade="80"/>
                <w:highlight w:val="cyan"/>
              </w:rPr>
            </w:pPr>
          </w:p>
          <w:p w14:paraId="14A27741" w14:textId="4FB196DC" w:rsidR="00ED75ED" w:rsidRPr="00D91822" w:rsidRDefault="004B13C5" w:rsidP="002B3E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M</w:t>
            </w:r>
            <w:r w:rsidR="00ED75ED"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eet with parents/carers</w:t>
            </w:r>
            <w:r w:rsidR="00ED75ED"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="00D507C3" w:rsidRPr="00D91822">
              <w:rPr>
                <w:rFonts w:ascii="Verdana" w:hAnsi="Verdana"/>
                <w:color w:val="1F3864" w:themeColor="accent1" w:themeShade="80"/>
              </w:rPr>
              <w:t>during year R</w:t>
            </w:r>
            <w:r w:rsidR="006927B5" w:rsidRPr="00D91822">
              <w:rPr>
                <w:rFonts w:ascii="Verdana" w:hAnsi="Verdana"/>
                <w:color w:val="1F3864" w:themeColor="accent1" w:themeShade="80"/>
              </w:rPr>
              <w:t xml:space="preserve"> to plan</w:t>
            </w:r>
            <w:r w:rsidR="00262EC6" w:rsidRPr="00D91822">
              <w:rPr>
                <w:rFonts w:ascii="Verdana" w:hAnsi="Verdana"/>
                <w:color w:val="1F3864" w:themeColor="accent1" w:themeShade="80"/>
              </w:rPr>
              <w:t xml:space="preserve"> transition </w:t>
            </w:r>
            <w:r w:rsidR="009C624E" w:rsidRPr="00D91822">
              <w:rPr>
                <w:rFonts w:ascii="Verdana" w:hAnsi="Verdana"/>
                <w:color w:val="1F3864" w:themeColor="accent1" w:themeShade="80"/>
              </w:rPr>
              <w:t xml:space="preserve">and then afterwards to review </w:t>
            </w:r>
            <w:r w:rsidR="00ED75ED" w:rsidRPr="00D91822">
              <w:rPr>
                <w:rFonts w:ascii="Verdana" w:hAnsi="Verdana"/>
                <w:color w:val="1F3864" w:themeColor="accent1" w:themeShade="80"/>
              </w:rPr>
              <w:t>how their child is settling in.</w:t>
            </w:r>
          </w:p>
          <w:p w14:paraId="354B0152" w14:textId="77777777" w:rsidR="00ED75ED" w:rsidRPr="00D91822" w:rsidRDefault="00ED75ED" w:rsidP="00ED75ED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3EA23EFA" w14:textId="3A84E109" w:rsidR="002B3E33" w:rsidRPr="00D91822" w:rsidRDefault="002B3E33" w:rsidP="002B3E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School to </w:t>
            </w:r>
            <w:r w:rsidR="002A2947">
              <w:rPr>
                <w:rFonts w:ascii="Verdana" w:hAnsi="Verdana"/>
                <w:color w:val="1F3864" w:themeColor="accent1" w:themeShade="80"/>
              </w:rPr>
              <w:t>provide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‘All about my new classroom’</w:t>
            </w:r>
            <w:r w:rsidR="00F574E5">
              <w:rPr>
                <w:rFonts w:ascii="Verdana" w:hAnsi="Verdana"/>
                <w:b/>
                <w:bCs/>
                <w:color w:val="1F3864" w:themeColor="accent1" w:themeShade="80"/>
              </w:rPr>
              <w:t xml:space="preserve"> information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with lots of pictures and</w:t>
            </w:r>
            <w:r w:rsidR="00FD0C8D">
              <w:rPr>
                <w:rFonts w:ascii="Verdana" w:hAnsi="Verdana"/>
                <w:color w:val="1F3864" w:themeColor="accent1" w:themeShade="80"/>
              </w:rPr>
              <w:t>/or videos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="00930A2C">
              <w:rPr>
                <w:rFonts w:ascii="Verdana" w:hAnsi="Verdana"/>
                <w:color w:val="1F3864" w:themeColor="accent1" w:themeShade="80"/>
              </w:rPr>
              <w:t xml:space="preserve">and 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discuss </w:t>
            </w:r>
            <w:r w:rsidR="00930A2C">
              <w:rPr>
                <w:rFonts w:ascii="Verdana" w:hAnsi="Verdana"/>
                <w:color w:val="1F3864" w:themeColor="accent1" w:themeShade="80"/>
              </w:rPr>
              <w:t>this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regularly with the child</w:t>
            </w:r>
            <w:r w:rsidR="00930A2C">
              <w:rPr>
                <w:rFonts w:ascii="Verdana" w:hAnsi="Verdana"/>
                <w:color w:val="1F3864" w:themeColor="accent1" w:themeShade="80"/>
              </w:rPr>
              <w:t>.</w:t>
            </w:r>
          </w:p>
          <w:p w14:paraId="0C2995AF" w14:textId="77777777" w:rsidR="009C455B" w:rsidRPr="00D91822" w:rsidRDefault="009C455B" w:rsidP="009C455B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114DF06A" w14:textId="32601ED6" w:rsidR="002B0E8B" w:rsidRPr="00D91822" w:rsidRDefault="000C666C" w:rsidP="002B3E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Arrange for frequent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visits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to the new classroom and </w:t>
            </w:r>
            <w:r w:rsidR="009C455B" w:rsidRPr="00D91822">
              <w:rPr>
                <w:rFonts w:ascii="Verdana" w:hAnsi="Verdana"/>
                <w:color w:val="1F3864" w:themeColor="accent1" w:themeShade="80"/>
              </w:rPr>
              <w:t xml:space="preserve">opportunities to meet with year 1 staff. </w:t>
            </w:r>
          </w:p>
          <w:p w14:paraId="2C8BBD6D" w14:textId="77777777" w:rsidR="009C455B" w:rsidRPr="00D91822" w:rsidRDefault="009C455B" w:rsidP="009C455B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1A08945C" w14:textId="0B0E4082" w:rsidR="000A1F9C" w:rsidRPr="00D91822" w:rsidRDefault="009C455B" w:rsidP="002B3E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>Arrange for</w:t>
            </w:r>
            <w:r w:rsidR="000A1F9C" w:rsidRPr="00D91822">
              <w:rPr>
                <w:rFonts w:ascii="Verdana" w:hAnsi="Verdana"/>
                <w:color w:val="1F3864" w:themeColor="accent1" w:themeShade="80"/>
              </w:rPr>
              <w:t xml:space="preserve"> all relevant </w:t>
            </w:r>
            <w:r w:rsidR="000A1F9C"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information</w:t>
            </w:r>
            <w:r w:rsidR="000A1F9C"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Pr="00D91822">
              <w:rPr>
                <w:rFonts w:ascii="Verdana" w:hAnsi="Verdana"/>
                <w:color w:val="1F3864" w:themeColor="accent1" w:themeShade="80"/>
              </w:rPr>
              <w:t>to be</w:t>
            </w:r>
            <w:r w:rsidR="000A1F9C" w:rsidRPr="00D91822">
              <w:rPr>
                <w:rFonts w:ascii="Verdana" w:hAnsi="Verdana"/>
                <w:color w:val="1F3864" w:themeColor="accent1" w:themeShade="80"/>
              </w:rPr>
              <w:t xml:space="preserve"> transferred 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between </w:t>
            </w:r>
            <w:r w:rsidR="00BB3045" w:rsidRPr="00D91822">
              <w:rPr>
                <w:rFonts w:ascii="Verdana" w:hAnsi="Verdana"/>
                <w:color w:val="1F3864" w:themeColor="accent1" w:themeShade="80"/>
              </w:rPr>
              <w:t>teachers</w:t>
            </w:r>
            <w:r w:rsidR="000A1F9C" w:rsidRPr="00D91822">
              <w:rPr>
                <w:rFonts w:ascii="Verdana" w:hAnsi="Verdana"/>
                <w:color w:val="1F3864" w:themeColor="accent1" w:themeShade="80"/>
              </w:rPr>
              <w:t>. Check that this has been shared/ disseminated with key staff.</w:t>
            </w:r>
          </w:p>
          <w:p w14:paraId="31F70BBA" w14:textId="77777777" w:rsidR="00605E91" w:rsidRPr="00D91822" w:rsidRDefault="00605E91" w:rsidP="00605E91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3CCD7B11" w14:textId="3C7D8709" w:rsidR="00605E91" w:rsidRPr="00D91822" w:rsidRDefault="00365A0F" w:rsidP="002B3E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Evaluate provision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provided in Reception</w:t>
            </w:r>
            <w:r w:rsidR="005E0DD8" w:rsidRPr="00D91822">
              <w:rPr>
                <w:rFonts w:ascii="Verdana" w:hAnsi="Verdana"/>
                <w:color w:val="1F3864" w:themeColor="accent1" w:themeShade="80"/>
              </w:rPr>
              <w:t xml:space="preserve"> class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and start planning how successful strategies of support can be translated into</w:t>
            </w:r>
            <w:r w:rsidR="00603168" w:rsidRPr="00D91822">
              <w:rPr>
                <w:rFonts w:ascii="Verdana" w:hAnsi="Verdana"/>
                <w:color w:val="1F3864" w:themeColor="accent1" w:themeShade="80"/>
              </w:rPr>
              <w:t xml:space="preserve"> the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="005E0DD8" w:rsidRPr="00D91822">
              <w:rPr>
                <w:rFonts w:ascii="Verdana" w:hAnsi="Verdana"/>
                <w:color w:val="1F3864" w:themeColor="accent1" w:themeShade="80"/>
              </w:rPr>
              <w:t>Year 1 classroom</w:t>
            </w:r>
            <w:r w:rsidRPr="00D91822">
              <w:rPr>
                <w:rFonts w:ascii="Verdana" w:hAnsi="Verdana"/>
                <w:color w:val="1F3864" w:themeColor="accent1" w:themeShade="80"/>
              </w:rPr>
              <w:t>.</w:t>
            </w:r>
          </w:p>
          <w:p w14:paraId="56305786" w14:textId="77777777" w:rsidR="000A1F9C" w:rsidRPr="00D91822" w:rsidRDefault="000A1F9C" w:rsidP="000F4611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616ACD53" w14:textId="1B68B403" w:rsidR="000A1F9C" w:rsidRPr="00D91822" w:rsidRDefault="000A1F9C" w:rsidP="00ED75E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Ensure that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staff understand the needs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of their pupils. For example, through one- page profiles.</w:t>
            </w:r>
          </w:p>
          <w:p w14:paraId="5953E5E8" w14:textId="77777777" w:rsidR="000A1F9C" w:rsidRPr="00D91822" w:rsidRDefault="000A1F9C" w:rsidP="000F4611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380CDFEC" w14:textId="1D5DFD60" w:rsidR="00A6534E" w:rsidRPr="00D91822" w:rsidRDefault="000A1F9C" w:rsidP="00A653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Identify any further </w:t>
            </w: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staff training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needs</w:t>
            </w:r>
            <w:r w:rsidR="00BB3045" w:rsidRPr="00D91822">
              <w:rPr>
                <w:rFonts w:ascii="Verdana" w:hAnsi="Verdana"/>
                <w:color w:val="1F3864" w:themeColor="accent1" w:themeShade="80"/>
              </w:rPr>
              <w:t xml:space="preserve"> prior to</w:t>
            </w:r>
            <w:r w:rsidR="005B7EE7" w:rsidRPr="00D91822">
              <w:rPr>
                <w:rFonts w:ascii="Verdana" w:hAnsi="Verdana"/>
                <w:color w:val="1F3864" w:themeColor="accent1" w:themeShade="80"/>
              </w:rPr>
              <w:t xml:space="preserve"> the child</w:t>
            </w:r>
            <w:r w:rsidR="00BB3045" w:rsidRPr="00D91822">
              <w:rPr>
                <w:rFonts w:ascii="Verdana" w:hAnsi="Verdana"/>
                <w:color w:val="1F3864" w:themeColor="accent1" w:themeShade="80"/>
              </w:rPr>
              <w:t xml:space="preserve"> entering year 1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. </w:t>
            </w:r>
          </w:p>
          <w:p w14:paraId="2E2338DF" w14:textId="77777777" w:rsidR="00A6534E" w:rsidRPr="00D91822" w:rsidRDefault="00A6534E" w:rsidP="00A6534E">
            <w:pPr>
              <w:pStyle w:val="ListParagraph"/>
              <w:rPr>
                <w:rFonts w:ascii="Verdana" w:hAnsi="Verdana"/>
                <w:color w:val="1F3864" w:themeColor="accent1" w:themeShade="80"/>
              </w:rPr>
            </w:pPr>
          </w:p>
          <w:p w14:paraId="39CDFB01" w14:textId="5834839A" w:rsidR="00A6534E" w:rsidRPr="00D91822" w:rsidRDefault="00A6534E" w:rsidP="00A653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Utilise the </w:t>
            </w:r>
            <w:r w:rsidR="00AE71C1" w:rsidRPr="00D91822">
              <w:rPr>
                <w:rFonts w:ascii="Verdana" w:hAnsi="Verdana"/>
                <w:color w:val="1F3864" w:themeColor="accent1" w:themeShade="80"/>
              </w:rPr>
              <w:t xml:space="preserve">ASCT and LBAT </w:t>
            </w:r>
            <w:r w:rsidR="00D23685" w:rsidRPr="00D91822">
              <w:rPr>
                <w:rFonts w:ascii="Verdana" w:hAnsi="Verdana"/>
                <w:color w:val="1F3864" w:themeColor="accent1" w:themeShade="80"/>
              </w:rPr>
              <w:t xml:space="preserve">guidance </w:t>
            </w:r>
            <w:r w:rsidR="00D23685" w:rsidRPr="00D91822">
              <w:rPr>
                <w:rFonts w:ascii="Verdana" w:hAnsi="Verdana"/>
                <w:i/>
                <w:iCs/>
                <w:color w:val="1F3864" w:themeColor="accent1" w:themeShade="80"/>
              </w:rPr>
              <w:t xml:space="preserve">‘Planning for Positive Transitions – A Best Practice Guide for Schools and Parents’ </w:t>
            </w:r>
            <w:r w:rsidR="00D23685" w:rsidRPr="00D91822">
              <w:rPr>
                <w:rFonts w:ascii="Verdana" w:hAnsi="Verdana"/>
                <w:color w:val="1F3864" w:themeColor="accent1" w:themeShade="80"/>
              </w:rPr>
              <w:t xml:space="preserve">to provide </w:t>
            </w:r>
            <w:r w:rsidR="002E78AD" w:rsidRPr="00D91822">
              <w:rPr>
                <w:rFonts w:ascii="Verdana" w:hAnsi="Verdana"/>
                <w:color w:val="1F3864" w:themeColor="accent1" w:themeShade="80"/>
              </w:rPr>
              <w:t>need specific strategies (link below</w:t>
            </w:r>
            <w:proofErr w:type="gramStart"/>
            <w:r w:rsidR="002E78AD" w:rsidRPr="00D91822">
              <w:rPr>
                <w:rFonts w:ascii="Verdana" w:hAnsi="Verdana"/>
                <w:color w:val="1F3864" w:themeColor="accent1" w:themeShade="80"/>
              </w:rPr>
              <w:t>);</w:t>
            </w:r>
            <w:proofErr w:type="gramEnd"/>
          </w:p>
          <w:p w14:paraId="66384FF3" w14:textId="1EF82B6C" w:rsidR="00A6534E" w:rsidRPr="00D91822" w:rsidRDefault="003055D7" w:rsidP="009770DB">
            <w:pPr>
              <w:rPr>
                <w:rStyle w:val="Hyperlink"/>
                <w:rFonts w:ascii="Verdana" w:hAnsi="Verdana"/>
                <w:color w:val="1F3864" w:themeColor="accent1" w:themeShade="80"/>
                <w:u w:val="none"/>
              </w:rPr>
            </w:pPr>
            <w:hyperlink r:id="rId23" w:history="1">
              <w:r w:rsidR="009770DB" w:rsidRPr="00D91822">
                <w:rPr>
                  <w:rStyle w:val="Hyperlink"/>
                  <w:rFonts w:ascii="Verdana" w:hAnsi="Verdana"/>
                  <w:color w:val="1F3864" w:themeColor="accent1" w:themeShade="80"/>
                </w:rPr>
                <w:t>https://schools.local-offer.org/wp-content/uploads/2020/07/ASCT-LBAT-Transition-Booklet-22.05.20-final.pdf</w:t>
              </w:r>
            </w:hyperlink>
          </w:p>
          <w:p w14:paraId="5BD8FB49" w14:textId="39324020" w:rsidR="005A77BA" w:rsidRPr="00D91822" w:rsidRDefault="005A77BA" w:rsidP="005A77BA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57D2DAF9" w14:textId="3C3DC23C" w:rsidR="005A77BA" w:rsidRPr="00D91822" w:rsidRDefault="009770DB" w:rsidP="005A77BA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>Additional guidance can be found within the managing transitions section of Tools for Schools (link below):</w:t>
            </w:r>
          </w:p>
          <w:p w14:paraId="393B8D53" w14:textId="0CAF2CCD" w:rsidR="005A77BA" w:rsidRPr="00D91822" w:rsidRDefault="003055D7" w:rsidP="005A77BA">
            <w:pPr>
              <w:rPr>
                <w:rFonts w:ascii="Verdana" w:hAnsi="Verdana"/>
                <w:color w:val="1F3864" w:themeColor="accent1" w:themeShade="80"/>
              </w:rPr>
            </w:pPr>
            <w:hyperlink r:id="rId24" w:history="1">
              <w:r w:rsidR="005A77BA" w:rsidRPr="00D91822">
                <w:rPr>
                  <w:rStyle w:val="Hyperlink"/>
                  <w:rFonts w:ascii="Verdana" w:hAnsi="Verdana"/>
                  <w:color w:val="1F3864" w:themeColor="accent1" w:themeShade="80"/>
                </w:rPr>
                <w:t>https://schools.local-offer.org/childs-journey/managing-transition/moving-to-a-new-class/</w:t>
              </w:r>
            </w:hyperlink>
          </w:p>
          <w:p w14:paraId="53204E14" w14:textId="77777777" w:rsidR="005A77BA" w:rsidRPr="00D91822" w:rsidRDefault="005A77BA" w:rsidP="005A77BA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00B2D319" w14:textId="4C975F85" w:rsidR="00A6534E" w:rsidRPr="00D91822" w:rsidRDefault="00A6534E" w:rsidP="002E78AD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</w:tbl>
    <w:p w14:paraId="025FEBB0" w14:textId="4A5BEA65" w:rsidR="00B63468" w:rsidRPr="00D91822" w:rsidRDefault="00B63468" w:rsidP="00287491">
      <w:pPr>
        <w:rPr>
          <w:rFonts w:ascii="Verdana" w:hAnsi="Verdana"/>
          <w:b/>
          <w:bCs/>
          <w:color w:val="1F3864" w:themeColor="accent1" w:themeShade="80"/>
        </w:rPr>
      </w:pPr>
    </w:p>
    <w:p w14:paraId="39C92427" w14:textId="0D275664" w:rsidR="002F2776" w:rsidRPr="00D91822" w:rsidRDefault="002F2776" w:rsidP="00287491">
      <w:pPr>
        <w:rPr>
          <w:rFonts w:ascii="Verdana" w:hAnsi="Verdana"/>
          <w:b/>
          <w:bCs/>
          <w:color w:val="1F3864" w:themeColor="accent1" w:themeShade="80"/>
        </w:rPr>
      </w:pPr>
      <w:r w:rsidRPr="00D91822">
        <w:rPr>
          <w:rFonts w:ascii="Verdana" w:hAnsi="Verdana"/>
          <w:b/>
          <w:bCs/>
          <w:color w:val="1F3864" w:themeColor="accent1" w:themeShade="80"/>
        </w:rPr>
        <w:t xml:space="preserve">Guidance for </w:t>
      </w:r>
      <w:r w:rsidR="00570C59" w:rsidRPr="00D91822">
        <w:rPr>
          <w:rFonts w:ascii="Verdana" w:hAnsi="Verdana"/>
          <w:b/>
          <w:bCs/>
          <w:color w:val="1F3864" w:themeColor="accent1" w:themeShade="80"/>
        </w:rPr>
        <w:t>transitions from Early Years to Adulthood</w:t>
      </w:r>
    </w:p>
    <w:tbl>
      <w:tblPr>
        <w:tblStyle w:val="TableGrid"/>
        <w:tblW w:w="14034" w:type="dxa"/>
        <w:tblInd w:w="-572" w:type="dxa"/>
        <w:tblLook w:val="04A0" w:firstRow="1" w:lastRow="0" w:firstColumn="1" w:lastColumn="0" w:noHBand="0" w:noVBand="1"/>
      </w:tblPr>
      <w:tblGrid>
        <w:gridCol w:w="2977"/>
        <w:gridCol w:w="11057"/>
      </w:tblGrid>
      <w:tr w:rsidR="00D91822" w:rsidRPr="00D91822" w14:paraId="7A79C61D" w14:textId="77777777" w:rsidTr="001A2674">
        <w:tc>
          <w:tcPr>
            <w:tcW w:w="2977" w:type="dxa"/>
            <w:shd w:val="clear" w:color="auto" w:fill="FFFF00"/>
          </w:tcPr>
          <w:p w14:paraId="31FA5101" w14:textId="77777777" w:rsidR="00570C59" w:rsidRPr="00D91822" w:rsidRDefault="00570C59" w:rsidP="00B170D4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Age/Phase</w:t>
            </w:r>
          </w:p>
          <w:p w14:paraId="3CB7BE45" w14:textId="6A253F4D" w:rsidR="00D16161" w:rsidRPr="00D91822" w:rsidRDefault="00D16161" w:rsidP="00B170D4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</w:tc>
        <w:tc>
          <w:tcPr>
            <w:tcW w:w="11057" w:type="dxa"/>
            <w:shd w:val="clear" w:color="auto" w:fill="FFFF00"/>
          </w:tcPr>
          <w:p w14:paraId="700B3EEC" w14:textId="0B28800F" w:rsidR="00570C59" w:rsidRPr="00D91822" w:rsidRDefault="00D5523A" w:rsidP="00B170D4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Possible</w:t>
            </w:r>
            <w:r w:rsidR="00D45F36"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 xml:space="preserve"> </w:t>
            </w:r>
            <w:r w:rsidR="00CB121B"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Documentation</w:t>
            </w:r>
          </w:p>
        </w:tc>
      </w:tr>
      <w:tr w:rsidR="00D91822" w:rsidRPr="00D91822" w14:paraId="7307E8E4" w14:textId="77777777" w:rsidTr="000F1F4C">
        <w:tc>
          <w:tcPr>
            <w:tcW w:w="2977" w:type="dxa"/>
          </w:tcPr>
          <w:p w14:paraId="01A6A00C" w14:textId="77777777" w:rsidR="00150A60" w:rsidRPr="00D91822" w:rsidRDefault="00150A60" w:rsidP="00A17517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 xml:space="preserve">Starting pre-school </w:t>
            </w:r>
          </w:p>
          <w:p w14:paraId="452AB2D5" w14:textId="77777777" w:rsidR="00D408DC" w:rsidRPr="00D91822" w:rsidRDefault="00D408DC" w:rsidP="00A17517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  <w:p w14:paraId="75F1AB85" w14:textId="705698A4" w:rsidR="00D408DC" w:rsidRPr="00D91822" w:rsidRDefault="00D408DC" w:rsidP="00A17517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</w:tc>
        <w:tc>
          <w:tcPr>
            <w:tcW w:w="11057" w:type="dxa"/>
          </w:tcPr>
          <w:p w14:paraId="2C753E3E" w14:textId="6B2BE5D0" w:rsidR="00150A60" w:rsidRPr="00D91822" w:rsidRDefault="00634BB3" w:rsidP="00D963E5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Current </w:t>
            </w:r>
            <w:r w:rsidR="00571019" w:rsidRPr="00D91822">
              <w:rPr>
                <w:rFonts w:ascii="Verdana" w:hAnsi="Verdana"/>
                <w:color w:val="1F3864" w:themeColor="accent1" w:themeShade="80"/>
              </w:rPr>
              <w:t>developmental records</w:t>
            </w:r>
            <w:r w:rsidR="0057375A">
              <w:rPr>
                <w:rFonts w:ascii="Verdana" w:hAnsi="Verdana"/>
                <w:color w:val="1F3864" w:themeColor="accent1" w:themeShade="80"/>
              </w:rPr>
              <w:t>,</w:t>
            </w:r>
            <w:r w:rsidR="00952181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="00285025">
              <w:rPr>
                <w:rFonts w:ascii="Verdana" w:hAnsi="Verdana"/>
                <w:color w:val="1F3864" w:themeColor="accent1" w:themeShade="80"/>
              </w:rPr>
              <w:t>My Personal Child Health Record</w:t>
            </w:r>
            <w:r w:rsidR="00952181">
              <w:rPr>
                <w:rFonts w:ascii="Verdana" w:hAnsi="Verdana"/>
                <w:color w:val="1F3864" w:themeColor="accent1" w:themeShade="80"/>
              </w:rPr>
              <w:t xml:space="preserve"> Book</w:t>
            </w:r>
            <w:r w:rsidR="003B1C06">
              <w:rPr>
                <w:rFonts w:ascii="Verdana" w:hAnsi="Verdana"/>
                <w:color w:val="1F3864" w:themeColor="accent1" w:themeShade="80"/>
              </w:rPr>
              <w:t xml:space="preserve"> (Red Book)</w:t>
            </w:r>
            <w:r w:rsidR="00952181">
              <w:rPr>
                <w:rFonts w:ascii="Verdana" w:hAnsi="Verdana"/>
                <w:color w:val="1F3864" w:themeColor="accent1" w:themeShade="80"/>
              </w:rPr>
              <w:t xml:space="preserve"> and any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 reports</w:t>
            </w:r>
            <w:r w:rsidR="00952181">
              <w:rPr>
                <w:rFonts w:ascii="Verdana" w:hAnsi="Verdana"/>
                <w:color w:val="1F3864" w:themeColor="accent1" w:themeShade="80"/>
              </w:rPr>
              <w:t xml:space="preserve"> from </w:t>
            </w:r>
            <w:r w:rsidR="00285025">
              <w:rPr>
                <w:rFonts w:ascii="Verdana" w:hAnsi="Verdana"/>
                <w:color w:val="1F3864" w:themeColor="accent1" w:themeShade="80"/>
              </w:rPr>
              <w:t>health services</w:t>
            </w:r>
            <w:r w:rsidR="002F2C11" w:rsidRPr="00D91822">
              <w:rPr>
                <w:rFonts w:ascii="Verdana" w:hAnsi="Verdana"/>
                <w:color w:val="1F3864" w:themeColor="accent1" w:themeShade="80"/>
              </w:rPr>
              <w:t>.</w:t>
            </w:r>
            <w:r w:rsidR="006B5F24"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</w:p>
          <w:p w14:paraId="2206B36D" w14:textId="142496E2" w:rsidR="00951DBB" w:rsidRDefault="00EE78E5" w:rsidP="00D963E5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Reports from </w:t>
            </w:r>
            <w:r w:rsidR="00B76EB4" w:rsidRPr="00D91822">
              <w:rPr>
                <w:rFonts w:ascii="Verdana" w:hAnsi="Verdana"/>
                <w:color w:val="1F3864" w:themeColor="accent1" w:themeShade="80"/>
              </w:rPr>
              <w:t xml:space="preserve">other outside agency </w:t>
            </w:r>
            <w:proofErr w:type="spellStart"/>
            <w:r w:rsidR="00B76EB4" w:rsidRPr="00D91822">
              <w:rPr>
                <w:rFonts w:ascii="Verdana" w:hAnsi="Verdana"/>
                <w:color w:val="1F3864" w:themeColor="accent1" w:themeShade="80"/>
              </w:rPr>
              <w:t>eg.</w:t>
            </w:r>
            <w:proofErr w:type="spellEnd"/>
            <w:r w:rsidR="00B76EB4"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="00671639" w:rsidRPr="00D91822">
              <w:rPr>
                <w:rFonts w:ascii="Verdana" w:hAnsi="Verdana"/>
                <w:color w:val="1F3864" w:themeColor="accent1" w:themeShade="80"/>
              </w:rPr>
              <w:t>Sensory service</w:t>
            </w:r>
            <w:r w:rsidR="00123E59" w:rsidRPr="00D91822">
              <w:rPr>
                <w:rFonts w:ascii="Verdana" w:hAnsi="Verdana"/>
                <w:color w:val="1F3864" w:themeColor="accent1" w:themeShade="80"/>
              </w:rPr>
              <w:t xml:space="preserve"> or</w:t>
            </w:r>
            <w:r w:rsidR="00671639"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="00167CEC">
              <w:rPr>
                <w:rFonts w:ascii="Verdana" w:hAnsi="Verdana"/>
                <w:color w:val="1F3864" w:themeColor="accent1" w:themeShade="80"/>
              </w:rPr>
              <w:t>Personal Support Plan (</w:t>
            </w:r>
            <w:r w:rsidR="00123E59" w:rsidRPr="00D91822">
              <w:rPr>
                <w:rFonts w:ascii="Verdana" w:hAnsi="Verdana"/>
                <w:color w:val="1F3864" w:themeColor="accent1" w:themeShade="80"/>
              </w:rPr>
              <w:t>PSP</w:t>
            </w:r>
            <w:r w:rsidR="00167CEC">
              <w:rPr>
                <w:rFonts w:ascii="Verdana" w:hAnsi="Verdana"/>
                <w:color w:val="1F3864" w:themeColor="accent1" w:themeShade="80"/>
              </w:rPr>
              <w:t>).</w:t>
            </w:r>
            <w:r w:rsidR="00B76EB4" w:rsidRPr="00D91822">
              <w:rPr>
                <w:rFonts w:ascii="Verdana" w:hAnsi="Verdana"/>
                <w:color w:val="1F3864" w:themeColor="accent1" w:themeShade="80"/>
              </w:rPr>
              <w:t xml:space="preserve"> </w:t>
            </w:r>
          </w:p>
          <w:p w14:paraId="534E044D" w14:textId="19CE7FBA" w:rsidR="00B73749" w:rsidRPr="00D91822" w:rsidRDefault="00B73749" w:rsidP="00D963E5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D91822" w:rsidRPr="00D91822" w14:paraId="6116C859" w14:textId="77777777" w:rsidTr="000F1F4C">
        <w:tc>
          <w:tcPr>
            <w:tcW w:w="2977" w:type="dxa"/>
          </w:tcPr>
          <w:p w14:paraId="2CB23368" w14:textId="110A8C23" w:rsidR="00570C59" w:rsidRPr="00D91822" w:rsidRDefault="00E017DE" w:rsidP="00A17517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Starting School</w:t>
            </w:r>
          </w:p>
        </w:tc>
        <w:tc>
          <w:tcPr>
            <w:tcW w:w="11057" w:type="dxa"/>
          </w:tcPr>
          <w:p w14:paraId="39BC05DE" w14:textId="460F3D5D" w:rsidR="00B73749" w:rsidRDefault="00B73749" w:rsidP="00287491">
            <w:pPr>
              <w:rPr>
                <w:rFonts w:ascii="Verdana" w:hAnsi="Verdana"/>
                <w:color w:val="1F3864" w:themeColor="accent1" w:themeShade="80"/>
              </w:rPr>
            </w:pPr>
            <w:r>
              <w:rPr>
                <w:rFonts w:ascii="Verdana" w:hAnsi="Verdana"/>
                <w:color w:val="1F3864" w:themeColor="accent1" w:themeShade="80"/>
              </w:rPr>
              <w:t xml:space="preserve">Transition plan and </w:t>
            </w:r>
            <w:r w:rsidR="00FD6757">
              <w:rPr>
                <w:rFonts w:ascii="Verdana" w:hAnsi="Verdana"/>
                <w:color w:val="1F3864" w:themeColor="accent1" w:themeShade="80"/>
              </w:rPr>
              <w:t>documents showing levels</w:t>
            </w:r>
            <w:r w:rsidR="003B7A43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="00B82FA2">
              <w:rPr>
                <w:rFonts w:ascii="Verdana" w:hAnsi="Verdana"/>
                <w:color w:val="1F3864" w:themeColor="accent1" w:themeShade="80"/>
              </w:rPr>
              <w:t xml:space="preserve">of development. </w:t>
            </w:r>
          </w:p>
          <w:p w14:paraId="50F32B14" w14:textId="7B45A446" w:rsidR="00570C59" w:rsidRPr="00D91822" w:rsidRDefault="002748D2" w:rsidP="00287491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>Individual education plan (IEP) or provision plan</w:t>
            </w:r>
            <w:r w:rsidR="008426E4" w:rsidRPr="00D91822">
              <w:rPr>
                <w:rFonts w:ascii="Verdana" w:hAnsi="Verdana"/>
                <w:color w:val="1F3864" w:themeColor="accent1" w:themeShade="80"/>
              </w:rPr>
              <w:t xml:space="preserve">. </w:t>
            </w:r>
          </w:p>
          <w:p w14:paraId="3480E306" w14:textId="3C86120A" w:rsidR="008426E4" w:rsidRPr="00D91822" w:rsidRDefault="008426E4" w:rsidP="00287491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Health needs plan. </w:t>
            </w:r>
          </w:p>
          <w:p w14:paraId="7E6ED42F" w14:textId="3F14387E" w:rsidR="00123E59" w:rsidRPr="00D91822" w:rsidRDefault="00123E59" w:rsidP="00287491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PSP. </w:t>
            </w:r>
          </w:p>
          <w:p w14:paraId="1D01AE2B" w14:textId="2489D155" w:rsidR="008426E4" w:rsidRPr="00D91822" w:rsidRDefault="00167CEC" w:rsidP="00287491">
            <w:pPr>
              <w:rPr>
                <w:rFonts w:ascii="Verdana" w:hAnsi="Verdana"/>
                <w:color w:val="1F3864" w:themeColor="accent1" w:themeShade="80"/>
              </w:rPr>
            </w:pPr>
            <w:r>
              <w:rPr>
                <w:rFonts w:ascii="Verdana" w:hAnsi="Verdana"/>
                <w:color w:val="1F3864" w:themeColor="accent1" w:themeShade="80"/>
              </w:rPr>
              <w:t>Reports from p</w:t>
            </w:r>
            <w:r w:rsidR="008426E4" w:rsidRPr="00D91822">
              <w:rPr>
                <w:rFonts w:ascii="Verdana" w:hAnsi="Verdana"/>
                <w:color w:val="1F3864" w:themeColor="accent1" w:themeShade="80"/>
              </w:rPr>
              <w:t>rofessionals.</w:t>
            </w:r>
          </w:p>
          <w:p w14:paraId="4B6AF3C6" w14:textId="17234222" w:rsidR="00A17517" w:rsidRPr="00D91822" w:rsidRDefault="00A17517" w:rsidP="00287491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D91822" w:rsidRPr="00D91822" w14:paraId="4B61A77C" w14:textId="77777777" w:rsidTr="000F1F4C">
        <w:tc>
          <w:tcPr>
            <w:tcW w:w="2977" w:type="dxa"/>
          </w:tcPr>
          <w:p w14:paraId="4210DADE" w14:textId="36097330" w:rsidR="00570C59" w:rsidRPr="00D91822" w:rsidRDefault="00E017DE" w:rsidP="00A17517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>Early Years to Year 1</w:t>
            </w:r>
          </w:p>
        </w:tc>
        <w:tc>
          <w:tcPr>
            <w:tcW w:w="11057" w:type="dxa"/>
          </w:tcPr>
          <w:p w14:paraId="1B769E7D" w14:textId="2CFBE39C" w:rsidR="00570C59" w:rsidRPr="00D91822" w:rsidRDefault="0092465A" w:rsidP="00287491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>Reviewed provision plans</w:t>
            </w:r>
            <w:r w:rsidR="008B70DF" w:rsidRPr="00D91822">
              <w:rPr>
                <w:rFonts w:ascii="Verdana" w:hAnsi="Verdana"/>
                <w:color w:val="1F3864" w:themeColor="accent1" w:themeShade="80"/>
              </w:rPr>
              <w:t>.</w:t>
            </w:r>
          </w:p>
          <w:p w14:paraId="2805D3FD" w14:textId="563C4508" w:rsidR="00A17517" w:rsidRPr="00D91822" w:rsidRDefault="008B70DF" w:rsidP="00287491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>Re</w:t>
            </w:r>
            <w:r w:rsidR="00167CEC">
              <w:rPr>
                <w:rFonts w:ascii="Verdana" w:hAnsi="Verdana"/>
                <w:color w:val="1F3864" w:themeColor="accent1" w:themeShade="80"/>
              </w:rPr>
              <w:t xml:space="preserve">ports from </w:t>
            </w:r>
            <w:r w:rsidRPr="00D91822">
              <w:rPr>
                <w:rFonts w:ascii="Verdana" w:hAnsi="Verdana"/>
                <w:color w:val="1F3864" w:themeColor="accent1" w:themeShade="80"/>
              </w:rPr>
              <w:t xml:space="preserve">professionals. </w:t>
            </w:r>
          </w:p>
          <w:p w14:paraId="27DE27DA" w14:textId="77777777" w:rsidR="00A17517" w:rsidRPr="00D91822" w:rsidRDefault="00A17517" w:rsidP="00287491">
            <w:pPr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  <w:p w14:paraId="1BA95D01" w14:textId="02A24FDB" w:rsidR="00A17517" w:rsidRPr="00D91822" w:rsidRDefault="00A17517" w:rsidP="00287491">
            <w:pPr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</w:tc>
      </w:tr>
      <w:tr w:rsidR="00D91822" w:rsidRPr="00D91822" w14:paraId="2D3B47AC" w14:textId="77777777" w:rsidTr="000F1F4C">
        <w:tc>
          <w:tcPr>
            <w:tcW w:w="2977" w:type="dxa"/>
          </w:tcPr>
          <w:p w14:paraId="3D4931BD" w14:textId="77777777" w:rsidR="001971F3" w:rsidRPr="00D91822" w:rsidRDefault="00BC5B13" w:rsidP="00A17517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D91822">
              <w:rPr>
                <w:rFonts w:ascii="Verdana" w:hAnsi="Verdana"/>
                <w:b/>
                <w:bCs/>
                <w:color w:val="1F3864" w:themeColor="accent1" w:themeShade="80"/>
              </w:rPr>
              <w:t xml:space="preserve">In-Year Transitions </w:t>
            </w:r>
          </w:p>
          <w:p w14:paraId="72DED614" w14:textId="7EF5F872" w:rsidR="00BC5B13" w:rsidRPr="00D91822" w:rsidRDefault="00BC5B13" w:rsidP="00A17517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</w:tc>
        <w:tc>
          <w:tcPr>
            <w:tcW w:w="11057" w:type="dxa"/>
          </w:tcPr>
          <w:p w14:paraId="2C7779F2" w14:textId="0960244B" w:rsidR="007E1592" w:rsidRPr="00D91822" w:rsidRDefault="007E1592" w:rsidP="007E1592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IEP or provision plan. </w:t>
            </w:r>
          </w:p>
          <w:p w14:paraId="7E8E063D" w14:textId="77777777" w:rsidR="007E1592" w:rsidRPr="00D91822" w:rsidRDefault="007E1592" w:rsidP="007E1592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Health needs plan. </w:t>
            </w:r>
          </w:p>
          <w:p w14:paraId="29923D62" w14:textId="1C7D6B92" w:rsidR="007E1592" w:rsidRPr="00D91822" w:rsidRDefault="007E1592" w:rsidP="007E1592">
            <w:pPr>
              <w:rPr>
                <w:rFonts w:ascii="Verdana" w:hAnsi="Verdana"/>
                <w:color w:val="1F3864" w:themeColor="accent1" w:themeShade="80"/>
              </w:rPr>
            </w:pPr>
            <w:r w:rsidRPr="00D91822">
              <w:rPr>
                <w:rFonts w:ascii="Verdana" w:hAnsi="Verdana"/>
                <w:color w:val="1F3864" w:themeColor="accent1" w:themeShade="80"/>
              </w:rPr>
              <w:t xml:space="preserve">PSP. </w:t>
            </w:r>
          </w:p>
          <w:p w14:paraId="511D9476" w14:textId="6DEF9D96" w:rsidR="001971F3" w:rsidRDefault="00167CEC" w:rsidP="007E1592">
            <w:pPr>
              <w:rPr>
                <w:rFonts w:ascii="Verdana" w:hAnsi="Verdana"/>
                <w:color w:val="1F3864" w:themeColor="accent1" w:themeShade="80"/>
              </w:rPr>
            </w:pPr>
            <w:r>
              <w:rPr>
                <w:rFonts w:ascii="Verdana" w:hAnsi="Verdana"/>
                <w:color w:val="1F3864" w:themeColor="accent1" w:themeShade="80"/>
              </w:rPr>
              <w:t>Reports from e</w:t>
            </w:r>
            <w:r w:rsidR="00312F80">
              <w:rPr>
                <w:rFonts w:ascii="Verdana" w:hAnsi="Verdana"/>
                <w:color w:val="1F3864" w:themeColor="accent1" w:themeShade="80"/>
              </w:rPr>
              <w:t>xternal agenc</w:t>
            </w:r>
            <w:r>
              <w:rPr>
                <w:rFonts w:ascii="Verdana" w:hAnsi="Verdana"/>
                <w:color w:val="1F3864" w:themeColor="accent1" w:themeShade="80"/>
              </w:rPr>
              <w:t>ies</w:t>
            </w:r>
            <w:r w:rsidR="007E1592" w:rsidRPr="00D91822">
              <w:rPr>
                <w:rFonts w:ascii="Verdana" w:hAnsi="Verdana"/>
                <w:color w:val="1F3864" w:themeColor="accent1" w:themeShade="80"/>
              </w:rPr>
              <w:t>.</w:t>
            </w:r>
          </w:p>
          <w:p w14:paraId="69C7B36D" w14:textId="72F23664" w:rsidR="00312F80" w:rsidRPr="00D91822" w:rsidRDefault="00312F80" w:rsidP="007E1592">
            <w:pPr>
              <w:rPr>
                <w:rFonts w:ascii="Verdana" w:hAnsi="Verdana"/>
                <w:b/>
                <w:bCs/>
                <w:color w:val="1F3864" w:themeColor="accent1" w:themeShade="80"/>
              </w:rPr>
            </w:pPr>
          </w:p>
        </w:tc>
      </w:tr>
    </w:tbl>
    <w:p w14:paraId="1AF5A740" w14:textId="22ACF7BC" w:rsidR="005A525C" w:rsidRPr="00D91822" w:rsidRDefault="005A525C" w:rsidP="00287491">
      <w:pPr>
        <w:rPr>
          <w:rFonts w:ascii="Verdana" w:hAnsi="Verdana"/>
          <w:i/>
          <w:iCs/>
          <w:color w:val="1F3864" w:themeColor="accent1" w:themeShade="80"/>
        </w:rPr>
      </w:pPr>
    </w:p>
    <w:sectPr w:rsidR="005A525C" w:rsidRPr="00D91822" w:rsidSect="0097189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ECEEC" w14:textId="77777777" w:rsidR="000708EF" w:rsidRDefault="000708EF" w:rsidP="008144C9">
      <w:pPr>
        <w:spacing w:after="0" w:line="240" w:lineRule="auto"/>
      </w:pPr>
      <w:r>
        <w:separator/>
      </w:r>
    </w:p>
  </w:endnote>
  <w:endnote w:type="continuationSeparator" w:id="0">
    <w:p w14:paraId="08FEA4C2" w14:textId="77777777" w:rsidR="000708EF" w:rsidRDefault="000708EF" w:rsidP="008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9F05" w14:textId="77777777" w:rsidR="008144C9" w:rsidRDefault="0081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9DB3" w14:textId="77777777" w:rsidR="008144C9" w:rsidRDefault="00814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9805" w14:textId="77777777" w:rsidR="008144C9" w:rsidRDefault="0081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7194" w14:textId="77777777" w:rsidR="000708EF" w:rsidRDefault="000708EF" w:rsidP="008144C9">
      <w:pPr>
        <w:spacing w:after="0" w:line="240" w:lineRule="auto"/>
      </w:pPr>
      <w:r>
        <w:separator/>
      </w:r>
    </w:p>
  </w:footnote>
  <w:footnote w:type="continuationSeparator" w:id="0">
    <w:p w14:paraId="5F48D8D4" w14:textId="77777777" w:rsidR="000708EF" w:rsidRDefault="000708EF" w:rsidP="0081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5395" w14:textId="77777777" w:rsidR="008144C9" w:rsidRDefault="0081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1907583"/>
      <w:docPartObj>
        <w:docPartGallery w:val="Watermarks"/>
        <w:docPartUnique/>
      </w:docPartObj>
    </w:sdtPr>
    <w:sdtEndPr/>
    <w:sdtContent>
      <w:p w14:paraId="3D22AD58" w14:textId="5DFD52F8" w:rsidR="008144C9" w:rsidRDefault="003055D7">
        <w:pPr>
          <w:pStyle w:val="Header"/>
        </w:pPr>
        <w:r>
          <w:rPr>
            <w:noProof/>
          </w:rPr>
          <w:pict w14:anchorId="640F9D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6D9F" w14:textId="77777777" w:rsidR="008144C9" w:rsidRDefault="0081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2B4"/>
    <w:multiLevelType w:val="hybridMultilevel"/>
    <w:tmpl w:val="6A64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422"/>
    <w:multiLevelType w:val="hybridMultilevel"/>
    <w:tmpl w:val="95D6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14F03"/>
    <w:multiLevelType w:val="hybridMultilevel"/>
    <w:tmpl w:val="BFA6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C82"/>
    <w:multiLevelType w:val="hybridMultilevel"/>
    <w:tmpl w:val="A5505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AA6"/>
    <w:multiLevelType w:val="hybridMultilevel"/>
    <w:tmpl w:val="1F4A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6860"/>
    <w:multiLevelType w:val="hybridMultilevel"/>
    <w:tmpl w:val="D89A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E16DB"/>
    <w:multiLevelType w:val="hybridMultilevel"/>
    <w:tmpl w:val="F4249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963D75"/>
    <w:multiLevelType w:val="hybridMultilevel"/>
    <w:tmpl w:val="CDDC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778F"/>
    <w:multiLevelType w:val="hybridMultilevel"/>
    <w:tmpl w:val="371CACFE"/>
    <w:lvl w:ilvl="0" w:tplc="9710C822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2F67"/>
    <w:multiLevelType w:val="hybridMultilevel"/>
    <w:tmpl w:val="9608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2C2B"/>
    <w:multiLevelType w:val="hybridMultilevel"/>
    <w:tmpl w:val="CE6E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540C"/>
    <w:multiLevelType w:val="hybridMultilevel"/>
    <w:tmpl w:val="1E0C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D5EDC"/>
    <w:multiLevelType w:val="hybridMultilevel"/>
    <w:tmpl w:val="D7F67E30"/>
    <w:lvl w:ilvl="0" w:tplc="D042ED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93A92"/>
    <w:multiLevelType w:val="hybridMultilevel"/>
    <w:tmpl w:val="476099BC"/>
    <w:lvl w:ilvl="0" w:tplc="D042E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06F8"/>
    <w:multiLevelType w:val="hybridMultilevel"/>
    <w:tmpl w:val="F4C60D30"/>
    <w:lvl w:ilvl="0" w:tplc="D042E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52AF7"/>
    <w:multiLevelType w:val="hybridMultilevel"/>
    <w:tmpl w:val="07EA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E44F3"/>
    <w:multiLevelType w:val="hybridMultilevel"/>
    <w:tmpl w:val="B110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12C75"/>
    <w:multiLevelType w:val="hybridMultilevel"/>
    <w:tmpl w:val="3400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B7B"/>
    <w:multiLevelType w:val="hybridMultilevel"/>
    <w:tmpl w:val="3D2A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95777"/>
    <w:multiLevelType w:val="hybridMultilevel"/>
    <w:tmpl w:val="85F0B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731878"/>
    <w:multiLevelType w:val="hybridMultilevel"/>
    <w:tmpl w:val="F5320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720E75"/>
    <w:multiLevelType w:val="multilevel"/>
    <w:tmpl w:val="879E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808B8"/>
    <w:multiLevelType w:val="hybridMultilevel"/>
    <w:tmpl w:val="6B1A2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6361A"/>
    <w:multiLevelType w:val="hybridMultilevel"/>
    <w:tmpl w:val="6FD2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9673B"/>
    <w:multiLevelType w:val="hybridMultilevel"/>
    <w:tmpl w:val="019CF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461D1"/>
    <w:multiLevelType w:val="hybridMultilevel"/>
    <w:tmpl w:val="CF0C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06A29"/>
    <w:multiLevelType w:val="hybridMultilevel"/>
    <w:tmpl w:val="867E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52880"/>
    <w:multiLevelType w:val="hybridMultilevel"/>
    <w:tmpl w:val="F5181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A0993"/>
    <w:multiLevelType w:val="hybridMultilevel"/>
    <w:tmpl w:val="19566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F26D0"/>
    <w:multiLevelType w:val="hybridMultilevel"/>
    <w:tmpl w:val="5630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A2230"/>
    <w:multiLevelType w:val="hybridMultilevel"/>
    <w:tmpl w:val="9FD07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000B5"/>
    <w:multiLevelType w:val="hybridMultilevel"/>
    <w:tmpl w:val="788A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B450E"/>
    <w:multiLevelType w:val="hybridMultilevel"/>
    <w:tmpl w:val="D0FCE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B95DC5"/>
    <w:multiLevelType w:val="hybridMultilevel"/>
    <w:tmpl w:val="3C16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D0881"/>
    <w:multiLevelType w:val="hybridMultilevel"/>
    <w:tmpl w:val="CEC6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3322A"/>
    <w:multiLevelType w:val="hybridMultilevel"/>
    <w:tmpl w:val="142E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5216C"/>
    <w:multiLevelType w:val="hybridMultilevel"/>
    <w:tmpl w:val="EBF0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A5186"/>
    <w:multiLevelType w:val="hybridMultilevel"/>
    <w:tmpl w:val="BAF8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2"/>
  </w:num>
  <w:num w:numId="5">
    <w:abstractNumId w:val="0"/>
  </w:num>
  <w:num w:numId="6">
    <w:abstractNumId w:val="33"/>
  </w:num>
  <w:num w:numId="7">
    <w:abstractNumId w:val="10"/>
  </w:num>
  <w:num w:numId="8">
    <w:abstractNumId w:val="37"/>
  </w:num>
  <w:num w:numId="9">
    <w:abstractNumId w:val="34"/>
  </w:num>
  <w:num w:numId="10">
    <w:abstractNumId w:val="36"/>
  </w:num>
  <w:num w:numId="11">
    <w:abstractNumId w:val="21"/>
  </w:num>
  <w:num w:numId="12">
    <w:abstractNumId w:val="18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3"/>
  </w:num>
  <w:num w:numId="18">
    <w:abstractNumId w:val="25"/>
  </w:num>
  <w:num w:numId="19">
    <w:abstractNumId w:val="29"/>
  </w:num>
  <w:num w:numId="20">
    <w:abstractNumId w:val="26"/>
  </w:num>
  <w:num w:numId="21">
    <w:abstractNumId w:val="20"/>
  </w:num>
  <w:num w:numId="22">
    <w:abstractNumId w:val="1"/>
  </w:num>
  <w:num w:numId="23">
    <w:abstractNumId w:val="5"/>
  </w:num>
  <w:num w:numId="24">
    <w:abstractNumId w:val="23"/>
  </w:num>
  <w:num w:numId="25">
    <w:abstractNumId w:val="4"/>
  </w:num>
  <w:num w:numId="26">
    <w:abstractNumId w:val="11"/>
  </w:num>
  <w:num w:numId="27">
    <w:abstractNumId w:val="35"/>
  </w:num>
  <w:num w:numId="28">
    <w:abstractNumId w:val="8"/>
  </w:num>
  <w:num w:numId="29">
    <w:abstractNumId w:val="16"/>
  </w:num>
  <w:num w:numId="30">
    <w:abstractNumId w:val="24"/>
  </w:num>
  <w:num w:numId="31">
    <w:abstractNumId w:val="32"/>
  </w:num>
  <w:num w:numId="32">
    <w:abstractNumId w:val="30"/>
  </w:num>
  <w:num w:numId="33">
    <w:abstractNumId w:val="28"/>
  </w:num>
  <w:num w:numId="34">
    <w:abstractNumId w:val="22"/>
  </w:num>
  <w:num w:numId="35">
    <w:abstractNumId w:val="27"/>
  </w:num>
  <w:num w:numId="36">
    <w:abstractNumId w:val="6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5A"/>
    <w:rsid w:val="00002AF2"/>
    <w:rsid w:val="00003F37"/>
    <w:rsid w:val="000064A2"/>
    <w:rsid w:val="000103E8"/>
    <w:rsid w:val="00013B0D"/>
    <w:rsid w:val="000149C2"/>
    <w:rsid w:val="00016972"/>
    <w:rsid w:val="00027AF0"/>
    <w:rsid w:val="00037DD0"/>
    <w:rsid w:val="000427B5"/>
    <w:rsid w:val="00044C87"/>
    <w:rsid w:val="0006468C"/>
    <w:rsid w:val="000708EF"/>
    <w:rsid w:val="000762F4"/>
    <w:rsid w:val="000842C8"/>
    <w:rsid w:val="00090214"/>
    <w:rsid w:val="00096660"/>
    <w:rsid w:val="0009672A"/>
    <w:rsid w:val="000A1F9C"/>
    <w:rsid w:val="000A66FA"/>
    <w:rsid w:val="000A6DD1"/>
    <w:rsid w:val="000B2261"/>
    <w:rsid w:val="000B3FBD"/>
    <w:rsid w:val="000C666C"/>
    <w:rsid w:val="000C7B24"/>
    <w:rsid w:val="000D3A92"/>
    <w:rsid w:val="000E0B08"/>
    <w:rsid w:val="000E221E"/>
    <w:rsid w:val="000E6554"/>
    <w:rsid w:val="000F0D06"/>
    <w:rsid w:val="000F1F4C"/>
    <w:rsid w:val="000F3304"/>
    <w:rsid w:val="000F5191"/>
    <w:rsid w:val="001037F1"/>
    <w:rsid w:val="00103B2C"/>
    <w:rsid w:val="00104AC9"/>
    <w:rsid w:val="0010725F"/>
    <w:rsid w:val="00113614"/>
    <w:rsid w:val="001141AA"/>
    <w:rsid w:val="001222A6"/>
    <w:rsid w:val="0012232B"/>
    <w:rsid w:val="00123E59"/>
    <w:rsid w:val="00132F49"/>
    <w:rsid w:val="0013604E"/>
    <w:rsid w:val="001458B1"/>
    <w:rsid w:val="00150A60"/>
    <w:rsid w:val="0015148C"/>
    <w:rsid w:val="00155537"/>
    <w:rsid w:val="001574EA"/>
    <w:rsid w:val="001655A7"/>
    <w:rsid w:val="00167CEC"/>
    <w:rsid w:val="00170563"/>
    <w:rsid w:val="00170834"/>
    <w:rsid w:val="0017266A"/>
    <w:rsid w:val="001779C5"/>
    <w:rsid w:val="0018061A"/>
    <w:rsid w:val="001827A1"/>
    <w:rsid w:val="00184ED9"/>
    <w:rsid w:val="00191189"/>
    <w:rsid w:val="00194C94"/>
    <w:rsid w:val="00195D59"/>
    <w:rsid w:val="00196776"/>
    <w:rsid w:val="001971F3"/>
    <w:rsid w:val="001A2674"/>
    <w:rsid w:val="001A7953"/>
    <w:rsid w:val="001C3772"/>
    <w:rsid w:val="001D153C"/>
    <w:rsid w:val="001D32CC"/>
    <w:rsid w:val="001D5E36"/>
    <w:rsid w:val="001E0F16"/>
    <w:rsid w:val="001E53AE"/>
    <w:rsid w:val="001E5FC3"/>
    <w:rsid w:val="001F1C9D"/>
    <w:rsid w:val="001F1D9C"/>
    <w:rsid w:val="001F4171"/>
    <w:rsid w:val="001F6FF1"/>
    <w:rsid w:val="00222711"/>
    <w:rsid w:val="00227587"/>
    <w:rsid w:val="00244455"/>
    <w:rsid w:val="0024669B"/>
    <w:rsid w:val="002467BF"/>
    <w:rsid w:val="00262EC6"/>
    <w:rsid w:val="0026471C"/>
    <w:rsid w:val="00274627"/>
    <w:rsid w:val="0027473B"/>
    <w:rsid w:val="002748D2"/>
    <w:rsid w:val="002806F8"/>
    <w:rsid w:val="00285025"/>
    <w:rsid w:val="00287491"/>
    <w:rsid w:val="002A2947"/>
    <w:rsid w:val="002B0E8B"/>
    <w:rsid w:val="002B3E33"/>
    <w:rsid w:val="002C01B4"/>
    <w:rsid w:val="002C4081"/>
    <w:rsid w:val="002C5791"/>
    <w:rsid w:val="002C59C8"/>
    <w:rsid w:val="002C6694"/>
    <w:rsid w:val="002C6860"/>
    <w:rsid w:val="002D2359"/>
    <w:rsid w:val="002D456B"/>
    <w:rsid w:val="002E16FD"/>
    <w:rsid w:val="002E78AD"/>
    <w:rsid w:val="002F0383"/>
    <w:rsid w:val="002F2776"/>
    <w:rsid w:val="002F2C11"/>
    <w:rsid w:val="002F5D6D"/>
    <w:rsid w:val="0030237A"/>
    <w:rsid w:val="003055D7"/>
    <w:rsid w:val="00305AD9"/>
    <w:rsid w:val="0030793B"/>
    <w:rsid w:val="003106A9"/>
    <w:rsid w:val="00312F80"/>
    <w:rsid w:val="00314B6F"/>
    <w:rsid w:val="00317973"/>
    <w:rsid w:val="0032460D"/>
    <w:rsid w:val="00325B57"/>
    <w:rsid w:val="003401EC"/>
    <w:rsid w:val="003413F5"/>
    <w:rsid w:val="00345549"/>
    <w:rsid w:val="003466D6"/>
    <w:rsid w:val="00352655"/>
    <w:rsid w:val="00354804"/>
    <w:rsid w:val="00357DA7"/>
    <w:rsid w:val="00364C99"/>
    <w:rsid w:val="00365A0F"/>
    <w:rsid w:val="00370DE0"/>
    <w:rsid w:val="0037549E"/>
    <w:rsid w:val="0037600D"/>
    <w:rsid w:val="00380113"/>
    <w:rsid w:val="0038052C"/>
    <w:rsid w:val="00383910"/>
    <w:rsid w:val="003913C1"/>
    <w:rsid w:val="003B045A"/>
    <w:rsid w:val="003B0ACE"/>
    <w:rsid w:val="003B166F"/>
    <w:rsid w:val="003B1C06"/>
    <w:rsid w:val="003B2B2D"/>
    <w:rsid w:val="003B5756"/>
    <w:rsid w:val="003B7A43"/>
    <w:rsid w:val="003C0561"/>
    <w:rsid w:val="003D38AD"/>
    <w:rsid w:val="003E0F91"/>
    <w:rsid w:val="003E1BD8"/>
    <w:rsid w:val="003E396D"/>
    <w:rsid w:val="003F6E45"/>
    <w:rsid w:val="004036C3"/>
    <w:rsid w:val="004051DF"/>
    <w:rsid w:val="00406612"/>
    <w:rsid w:val="004203A2"/>
    <w:rsid w:val="004313B3"/>
    <w:rsid w:val="00435117"/>
    <w:rsid w:val="00445F0F"/>
    <w:rsid w:val="0046001A"/>
    <w:rsid w:val="00461041"/>
    <w:rsid w:val="00462BA4"/>
    <w:rsid w:val="00462C83"/>
    <w:rsid w:val="00463E4B"/>
    <w:rsid w:val="004641D5"/>
    <w:rsid w:val="00464674"/>
    <w:rsid w:val="00465F7E"/>
    <w:rsid w:val="00471AD7"/>
    <w:rsid w:val="00482654"/>
    <w:rsid w:val="00491500"/>
    <w:rsid w:val="0049308C"/>
    <w:rsid w:val="004959F3"/>
    <w:rsid w:val="004A0294"/>
    <w:rsid w:val="004A1FAA"/>
    <w:rsid w:val="004A7418"/>
    <w:rsid w:val="004B0362"/>
    <w:rsid w:val="004B13C5"/>
    <w:rsid w:val="004B1E1D"/>
    <w:rsid w:val="004C3DF0"/>
    <w:rsid w:val="004C7A1D"/>
    <w:rsid w:val="004D27C7"/>
    <w:rsid w:val="004D4959"/>
    <w:rsid w:val="004E159A"/>
    <w:rsid w:val="004F1F6F"/>
    <w:rsid w:val="004F2D8D"/>
    <w:rsid w:val="004F3FD4"/>
    <w:rsid w:val="004F6FD3"/>
    <w:rsid w:val="004F759A"/>
    <w:rsid w:val="0050383B"/>
    <w:rsid w:val="00516CD2"/>
    <w:rsid w:val="00517419"/>
    <w:rsid w:val="00517C95"/>
    <w:rsid w:val="00525E04"/>
    <w:rsid w:val="00530548"/>
    <w:rsid w:val="00531A78"/>
    <w:rsid w:val="005339CC"/>
    <w:rsid w:val="005413E5"/>
    <w:rsid w:val="00542345"/>
    <w:rsid w:val="00547338"/>
    <w:rsid w:val="00550EDF"/>
    <w:rsid w:val="005522EA"/>
    <w:rsid w:val="00556F8B"/>
    <w:rsid w:val="00570C1A"/>
    <w:rsid w:val="00570C59"/>
    <w:rsid w:val="00571019"/>
    <w:rsid w:val="0057375A"/>
    <w:rsid w:val="00575824"/>
    <w:rsid w:val="00583FB8"/>
    <w:rsid w:val="00587626"/>
    <w:rsid w:val="005900C1"/>
    <w:rsid w:val="005938ED"/>
    <w:rsid w:val="00593C5D"/>
    <w:rsid w:val="00595FA0"/>
    <w:rsid w:val="00595FB6"/>
    <w:rsid w:val="005A1926"/>
    <w:rsid w:val="005A1F4D"/>
    <w:rsid w:val="005A362A"/>
    <w:rsid w:val="005A525C"/>
    <w:rsid w:val="005A77BA"/>
    <w:rsid w:val="005B2E58"/>
    <w:rsid w:val="005B7EDB"/>
    <w:rsid w:val="005B7EE7"/>
    <w:rsid w:val="005D3B2D"/>
    <w:rsid w:val="005D6090"/>
    <w:rsid w:val="005E0DD8"/>
    <w:rsid w:val="005E45DF"/>
    <w:rsid w:val="005E7592"/>
    <w:rsid w:val="005F1BB1"/>
    <w:rsid w:val="005F661C"/>
    <w:rsid w:val="005F7AEB"/>
    <w:rsid w:val="00603168"/>
    <w:rsid w:val="00605E91"/>
    <w:rsid w:val="00610FEE"/>
    <w:rsid w:val="00613459"/>
    <w:rsid w:val="006138E2"/>
    <w:rsid w:val="00616751"/>
    <w:rsid w:val="006210C7"/>
    <w:rsid w:val="00634BB3"/>
    <w:rsid w:val="00636ACD"/>
    <w:rsid w:val="00647565"/>
    <w:rsid w:val="00650F6E"/>
    <w:rsid w:val="00651F87"/>
    <w:rsid w:val="00652F16"/>
    <w:rsid w:val="006534C2"/>
    <w:rsid w:val="006704A6"/>
    <w:rsid w:val="00671639"/>
    <w:rsid w:val="00672ACF"/>
    <w:rsid w:val="0067786C"/>
    <w:rsid w:val="00683693"/>
    <w:rsid w:val="006919FD"/>
    <w:rsid w:val="006927B5"/>
    <w:rsid w:val="00693427"/>
    <w:rsid w:val="006962D8"/>
    <w:rsid w:val="006A1F5C"/>
    <w:rsid w:val="006A22DE"/>
    <w:rsid w:val="006A2DC3"/>
    <w:rsid w:val="006A47D8"/>
    <w:rsid w:val="006B2AB8"/>
    <w:rsid w:val="006B3C5E"/>
    <w:rsid w:val="006B4B66"/>
    <w:rsid w:val="006B5F24"/>
    <w:rsid w:val="006B645B"/>
    <w:rsid w:val="006C0844"/>
    <w:rsid w:val="006C0D46"/>
    <w:rsid w:val="006C1E08"/>
    <w:rsid w:val="006C27B5"/>
    <w:rsid w:val="006C5B92"/>
    <w:rsid w:val="006D0119"/>
    <w:rsid w:val="006D2747"/>
    <w:rsid w:val="006D2AB4"/>
    <w:rsid w:val="006D4AF9"/>
    <w:rsid w:val="006D7B98"/>
    <w:rsid w:val="006F13FC"/>
    <w:rsid w:val="006F37C1"/>
    <w:rsid w:val="006F7B97"/>
    <w:rsid w:val="0070344F"/>
    <w:rsid w:val="007045AA"/>
    <w:rsid w:val="00720201"/>
    <w:rsid w:val="007213DB"/>
    <w:rsid w:val="007234D9"/>
    <w:rsid w:val="00725207"/>
    <w:rsid w:val="00744F23"/>
    <w:rsid w:val="00754798"/>
    <w:rsid w:val="00755D10"/>
    <w:rsid w:val="00756031"/>
    <w:rsid w:val="0075713E"/>
    <w:rsid w:val="007646EA"/>
    <w:rsid w:val="007678F8"/>
    <w:rsid w:val="00775010"/>
    <w:rsid w:val="00781CBB"/>
    <w:rsid w:val="00790900"/>
    <w:rsid w:val="00790EEC"/>
    <w:rsid w:val="00795955"/>
    <w:rsid w:val="00797FDD"/>
    <w:rsid w:val="007A1120"/>
    <w:rsid w:val="007B5CAA"/>
    <w:rsid w:val="007B63E7"/>
    <w:rsid w:val="007B72BD"/>
    <w:rsid w:val="007B7B83"/>
    <w:rsid w:val="007C12DE"/>
    <w:rsid w:val="007C2C16"/>
    <w:rsid w:val="007C5234"/>
    <w:rsid w:val="007D0B05"/>
    <w:rsid w:val="007E0A22"/>
    <w:rsid w:val="007E1592"/>
    <w:rsid w:val="007E4457"/>
    <w:rsid w:val="007F0484"/>
    <w:rsid w:val="007F0EE2"/>
    <w:rsid w:val="007F5D29"/>
    <w:rsid w:val="007F737A"/>
    <w:rsid w:val="00800323"/>
    <w:rsid w:val="008032F9"/>
    <w:rsid w:val="008144C9"/>
    <w:rsid w:val="00824602"/>
    <w:rsid w:val="00837CED"/>
    <w:rsid w:val="008426E4"/>
    <w:rsid w:val="0084389D"/>
    <w:rsid w:val="00845E9B"/>
    <w:rsid w:val="00851489"/>
    <w:rsid w:val="00883989"/>
    <w:rsid w:val="008A086D"/>
    <w:rsid w:val="008A1C26"/>
    <w:rsid w:val="008A339F"/>
    <w:rsid w:val="008B4568"/>
    <w:rsid w:val="008B5A77"/>
    <w:rsid w:val="008B70DF"/>
    <w:rsid w:val="008C24F9"/>
    <w:rsid w:val="008C2DEE"/>
    <w:rsid w:val="008C4A83"/>
    <w:rsid w:val="008C6452"/>
    <w:rsid w:val="008D0708"/>
    <w:rsid w:val="008D23AC"/>
    <w:rsid w:val="008D3F7E"/>
    <w:rsid w:val="008D6CA4"/>
    <w:rsid w:val="008E2A8F"/>
    <w:rsid w:val="008E47C7"/>
    <w:rsid w:val="008F0097"/>
    <w:rsid w:val="00900F8C"/>
    <w:rsid w:val="00904700"/>
    <w:rsid w:val="009152B1"/>
    <w:rsid w:val="00921CCC"/>
    <w:rsid w:val="009223BB"/>
    <w:rsid w:val="00924072"/>
    <w:rsid w:val="0092465A"/>
    <w:rsid w:val="00926C40"/>
    <w:rsid w:val="00930A2C"/>
    <w:rsid w:val="00933802"/>
    <w:rsid w:val="0094152F"/>
    <w:rsid w:val="0094226F"/>
    <w:rsid w:val="00943967"/>
    <w:rsid w:val="009447AD"/>
    <w:rsid w:val="0095104D"/>
    <w:rsid w:val="00951DBB"/>
    <w:rsid w:val="00952181"/>
    <w:rsid w:val="00952ABE"/>
    <w:rsid w:val="00960823"/>
    <w:rsid w:val="009612AC"/>
    <w:rsid w:val="00964B57"/>
    <w:rsid w:val="00971899"/>
    <w:rsid w:val="00975350"/>
    <w:rsid w:val="009770DB"/>
    <w:rsid w:val="00977ABA"/>
    <w:rsid w:val="009821D9"/>
    <w:rsid w:val="00984E51"/>
    <w:rsid w:val="009853FC"/>
    <w:rsid w:val="009A093F"/>
    <w:rsid w:val="009A122A"/>
    <w:rsid w:val="009A2678"/>
    <w:rsid w:val="009A3CD6"/>
    <w:rsid w:val="009A5900"/>
    <w:rsid w:val="009A6BAB"/>
    <w:rsid w:val="009A7282"/>
    <w:rsid w:val="009B19B0"/>
    <w:rsid w:val="009B2918"/>
    <w:rsid w:val="009B5DC5"/>
    <w:rsid w:val="009C3523"/>
    <w:rsid w:val="009C3705"/>
    <w:rsid w:val="009C455B"/>
    <w:rsid w:val="009C616B"/>
    <w:rsid w:val="009C624E"/>
    <w:rsid w:val="009C6CBA"/>
    <w:rsid w:val="009D256F"/>
    <w:rsid w:val="009D433B"/>
    <w:rsid w:val="009D50F9"/>
    <w:rsid w:val="009E4766"/>
    <w:rsid w:val="009E65FD"/>
    <w:rsid w:val="009E7B5A"/>
    <w:rsid w:val="009F79BA"/>
    <w:rsid w:val="00A00228"/>
    <w:rsid w:val="00A146C7"/>
    <w:rsid w:val="00A17235"/>
    <w:rsid w:val="00A17517"/>
    <w:rsid w:val="00A23321"/>
    <w:rsid w:val="00A31735"/>
    <w:rsid w:val="00A460A2"/>
    <w:rsid w:val="00A5117F"/>
    <w:rsid w:val="00A600B9"/>
    <w:rsid w:val="00A61DC8"/>
    <w:rsid w:val="00A63867"/>
    <w:rsid w:val="00A647D3"/>
    <w:rsid w:val="00A651EB"/>
    <w:rsid w:val="00A6534E"/>
    <w:rsid w:val="00A6731F"/>
    <w:rsid w:val="00A724DC"/>
    <w:rsid w:val="00A76552"/>
    <w:rsid w:val="00A8422D"/>
    <w:rsid w:val="00A8571D"/>
    <w:rsid w:val="00A96FF8"/>
    <w:rsid w:val="00AA015E"/>
    <w:rsid w:val="00AA2289"/>
    <w:rsid w:val="00AA2909"/>
    <w:rsid w:val="00AA72F3"/>
    <w:rsid w:val="00AB0C03"/>
    <w:rsid w:val="00AB7D57"/>
    <w:rsid w:val="00AC0FBE"/>
    <w:rsid w:val="00AC360B"/>
    <w:rsid w:val="00AC5691"/>
    <w:rsid w:val="00AC5AE0"/>
    <w:rsid w:val="00AC6633"/>
    <w:rsid w:val="00AE3CB7"/>
    <w:rsid w:val="00AE431E"/>
    <w:rsid w:val="00AE71C1"/>
    <w:rsid w:val="00AF0529"/>
    <w:rsid w:val="00AF5AD3"/>
    <w:rsid w:val="00AF6352"/>
    <w:rsid w:val="00AF64BB"/>
    <w:rsid w:val="00AF6ECB"/>
    <w:rsid w:val="00B049A6"/>
    <w:rsid w:val="00B05EEB"/>
    <w:rsid w:val="00B11C24"/>
    <w:rsid w:val="00B162AE"/>
    <w:rsid w:val="00B170D4"/>
    <w:rsid w:val="00B20E3E"/>
    <w:rsid w:val="00B21FC6"/>
    <w:rsid w:val="00B32DEC"/>
    <w:rsid w:val="00B4011D"/>
    <w:rsid w:val="00B44616"/>
    <w:rsid w:val="00B45203"/>
    <w:rsid w:val="00B47D2C"/>
    <w:rsid w:val="00B507B0"/>
    <w:rsid w:val="00B524BC"/>
    <w:rsid w:val="00B527D9"/>
    <w:rsid w:val="00B562AA"/>
    <w:rsid w:val="00B62D83"/>
    <w:rsid w:val="00B63468"/>
    <w:rsid w:val="00B63976"/>
    <w:rsid w:val="00B65FEB"/>
    <w:rsid w:val="00B66679"/>
    <w:rsid w:val="00B71F32"/>
    <w:rsid w:val="00B73749"/>
    <w:rsid w:val="00B75006"/>
    <w:rsid w:val="00B76EB4"/>
    <w:rsid w:val="00B805C1"/>
    <w:rsid w:val="00B81A43"/>
    <w:rsid w:val="00B82FA2"/>
    <w:rsid w:val="00B84D7D"/>
    <w:rsid w:val="00B86A68"/>
    <w:rsid w:val="00B907C6"/>
    <w:rsid w:val="00B93A08"/>
    <w:rsid w:val="00B9676D"/>
    <w:rsid w:val="00BA5A88"/>
    <w:rsid w:val="00BB2B9A"/>
    <w:rsid w:val="00BB3045"/>
    <w:rsid w:val="00BC4931"/>
    <w:rsid w:val="00BC5B13"/>
    <w:rsid w:val="00BD0081"/>
    <w:rsid w:val="00BD1731"/>
    <w:rsid w:val="00BD748C"/>
    <w:rsid w:val="00BE0C68"/>
    <w:rsid w:val="00BE6C8A"/>
    <w:rsid w:val="00BF3E36"/>
    <w:rsid w:val="00BF58AC"/>
    <w:rsid w:val="00BF59AB"/>
    <w:rsid w:val="00C10B05"/>
    <w:rsid w:val="00C1118F"/>
    <w:rsid w:val="00C234BF"/>
    <w:rsid w:val="00C26090"/>
    <w:rsid w:val="00C260BB"/>
    <w:rsid w:val="00C27040"/>
    <w:rsid w:val="00C304C3"/>
    <w:rsid w:val="00C31CA7"/>
    <w:rsid w:val="00C43023"/>
    <w:rsid w:val="00C5327C"/>
    <w:rsid w:val="00C57A4B"/>
    <w:rsid w:val="00C62BA7"/>
    <w:rsid w:val="00C65738"/>
    <w:rsid w:val="00C67503"/>
    <w:rsid w:val="00C708A4"/>
    <w:rsid w:val="00C72E14"/>
    <w:rsid w:val="00C76DC0"/>
    <w:rsid w:val="00C8682B"/>
    <w:rsid w:val="00C87D0C"/>
    <w:rsid w:val="00C92FE1"/>
    <w:rsid w:val="00C94CE6"/>
    <w:rsid w:val="00CA61B6"/>
    <w:rsid w:val="00CB121B"/>
    <w:rsid w:val="00CB310C"/>
    <w:rsid w:val="00CC13DA"/>
    <w:rsid w:val="00CC6830"/>
    <w:rsid w:val="00CE741F"/>
    <w:rsid w:val="00CF13EF"/>
    <w:rsid w:val="00CF4607"/>
    <w:rsid w:val="00CF4C54"/>
    <w:rsid w:val="00CF5997"/>
    <w:rsid w:val="00CF6F05"/>
    <w:rsid w:val="00D018F4"/>
    <w:rsid w:val="00D03A06"/>
    <w:rsid w:val="00D04398"/>
    <w:rsid w:val="00D057AE"/>
    <w:rsid w:val="00D05D5E"/>
    <w:rsid w:val="00D129F1"/>
    <w:rsid w:val="00D16161"/>
    <w:rsid w:val="00D17E7D"/>
    <w:rsid w:val="00D23685"/>
    <w:rsid w:val="00D2752B"/>
    <w:rsid w:val="00D35FD4"/>
    <w:rsid w:val="00D408DC"/>
    <w:rsid w:val="00D45236"/>
    <w:rsid w:val="00D45F36"/>
    <w:rsid w:val="00D507C3"/>
    <w:rsid w:val="00D51993"/>
    <w:rsid w:val="00D5523A"/>
    <w:rsid w:val="00D57D10"/>
    <w:rsid w:val="00D61B6D"/>
    <w:rsid w:val="00D633CC"/>
    <w:rsid w:val="00D6343E"/>
    <w:rsid w:val="00D65EBA"/>
    <w:rsid w:val="00D70B13"/>
    <w:rsid w:val="00D74A06"/>
    <w:rsid w:val="00D8465E"/>
    <w:rsid w:val="00D85293"/>
    <w:rsid w:val="00D85F47"/>
    <w:rsid w:val="00D91822"/>
    <w:rsid w:val="00D92208"/>
    <w:rsid w:val="00D963E5"/>
    <w:rsid w:val="00DA31DE"/>
    <w:rsid w:val="00DB2C7A"/>
    <w:rsid w:val="00DB2FA9"/>
    <w:rsid w:val="00DB35EB"/>
    <w:rsid w:val="00DB5379"/>
    <w:rsid w:val="00DB7E6A"/>
    <w:rsid w:val="00DE478D"/>
    <w:rsid w:val="00DE67C4"/>
    <w:rsid w:val="00DF2520"/>
    <w:rsid w:val="00E017DE"/>
    <w:rsid w:val="00E02B30"/>
    <w:rsid w:val="00E03B3D"/>
    <w:rsid w:val="00E10E44"/>
    <w:rsid w:val="00E1125D"/>
    <w:rsid w:val="00E14A23"/>
    <w:rsid w:val="00E15A66"/>
    <w:rsid w:val="00E166E2"/>
    <w:rsid w:val="00E17449"/>
    <w:rsid w:val="00E17604"/>
    <w:rsid w:val="00E21701"/>
    <w:rsid w:val="00E2329F"/>
    <w:rsid w:val="00E238CD"/>
    <w:rsid w:val="00E249A2"/>
    <w:rsid w:val="00E25723"/>
    <w:rsid w:val="00E311E0"/>
    <w:rsid w:val="00E3185C"/>
    <w:rsid w:val="00E33E89"/>
    <w:rsid w:val="00E35821"/>
    <w:rsid w:val="00E437CA"/>
    <w:rsid w:val="00E43F9A"/>
    <w:rsid w:val="00E50F40"/>
    <w:rsid w:val="00E56782"/>
    <w:rsid w:val="00E6627F"/>
    <w:rsid w:val="00E666AE"/>
    <w:rsid w:val="00E75CAD"/>
    <w:rsid w:val="00E83894"/>
    <w:rsid w:val="00E8651F"/>
    <w:rsid w:val="00EA6BDB"/>
    <w:rsid w:val="00EB0C9E"/>
    <w:rsid w:val="00EB3903"/>
    <w:rsid w:val="00EB75C9"/>
    <w:rsid w:val="00EC3A0E"/>
    <w:rsid w:val="00EC3B51"/>
    <w:rsid w:val="00EC5D18"/>
    <w:rsid w:val="00ED2DE9"/>
    <w:rsid w:val="00ED385F"/>
    <w:rsid w:val="00ED75ED"/>
    <w:rsid w:val="00EE34F8"/>
    <w:rsid w:val="00EE3AAB"/>
    <w:rsid w:val="00EE78E5"/>
    <w:rsid w:val="00F07901"/>
    <w:rsid w:val="00F169B8"/>
    <w:rsid w:val="00F25736"/>
    <w:rsid w:val="00F26AD6"/>
    <w:rsid w:val="00F30DF8"/>
    <w:rsid w:val="00F358A2"/>
    <w:rsid w:val="00F431A3"/>
    <w:rsid w:val="00F46A4A"/>
    <w:rsid w:val="00F53664"/>
    <w:rsid w:val="00F5533E"/>
    <w:rsid w:val="00F55AAF"/>
    <w:rsid w:val="00F574E5"/>
    <w:rsid w:val="00F64221"/>
    <w:rsid w:val="00F83C82"/>
    <w:rsid w:val="00F85A31"/>
    <w:rsid w:val="00F8754A"/>
    <w:rsid w:val="00F87C92"/>
    <w:rsid w:val="00F90C9D"/>
    <w:rsid w:val="00FA2EBC"/>
    <w:rsid w:val="00FB1EDE"/>
    <w:rsid w:val="00FC4930"/>
    <w:rsid w:val="00FD0C8D"/>
    <w:rsid w:val="00FD3C09"/>
    <w:rsid w:val="00FD6757"/>
    <w:rsid w:val="00FE0668"/>
    <w:rsid w:val="00FE1103"/>
    <w:rsid w:val="00FF16E1"/>
    <w:rsid w:val="00FF3529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."/>
  <w:listSeparator w:val=","/>
  <w14:docId w14:val="06FF6E5F"/>
  <w15:chartTrackingRefBased/>
  <w15:docId w15:val="{ACB0E060-CAE7-4AA0-A59F-0CC7F875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D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D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B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4C9"/>
  </w:style>
  <w:style w:type="paragraph" w:styleId="Footer">
    <w:name w:val="footer"/>
    <w:basedOn w:val="Normal"/>
    <w:link w:val="FooterChar"/>
    <w:uiPriority w:val="99"/>
    <w:unhideWhenUsed/>
    <w:rsid w:val="0081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tsussex.gov.uk/media/9901/inc_stp_ud.pdf" TargetMode="External"/><Relationship Id="rId18" Type="http://schemas.openxmlformats.org/officeDocument/2006/relationships/hyperlink" Target="https://schools.local-offer.org/send-toolkit/ordinarily-available-inclusive-practice/section-two-annex-ordinarily-available-inclusive-provision-guide-for-children-within-the-early-years-foundation-stage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estsussex.gov.uk/media/13933/transition_summary_template_v2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estsussex.gov.uk/media/9900/inc_stp_g.pdf" TargetMode="External"/><Relationship Id="rId17" Type="http://schemas.openxmlformats.org/officeDocument/2006/relationships/hyperlink" Target="https://schools.local-offer.org/wp-content/uploads/2020/07/Booklet-for-supporting-EY-Transitions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sussex.gov.uk/media/9901/inc_stp_ud.pdf" TargetMode="External"/><Relationship Id="rId20" Type="http://schemas.openxmlformats.org/officeDocument/2006/relationships/hyperlink" Target="https://www.westsussex.gov.uk/business-and-consumers/information-for-childcare-providers/practice-support/early-years-transitions/transition-guidance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b.org.uk/resources-publications/listening-way-life-why-how-we-listen-young-children" TargetMode="External"/><Relationship Id="rId24" Type="http://schemas.openxmlformats.org/officeDocument/2006/relationships/hyperlink" Target="https://schools.local-offer.org/childs-journey/managing-transition/moving-to-a-new-class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estsussex.gov.uk/media/9900/inc_stp_g.pdf" TargetMode="External"/><Relationship Id="rId23" Type="http://schemas.openxmlformats.org/officeDocument/2006/relationships/hyperlink" Target="https://schools.local-offer.org/wp-content/uploads/2020/07/ASCT-LBAT-Transition-Booklet-22.05.20-final.pdf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schools.local-offer.org/childs-journey/managing-transition/nursery-to-early-years-foundation-stage-reception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sussex.gov.uk/business-and-consumers/information-for-childcare-providers/practice-support/early-years-transitions/transition-events/" TargetMode="External"/><Relationship Id="rId22" Type="http://schemas.openxmlformats.org/officeDocument/2006/relationships/hyperlink" Target="https://www.westsussex.gov.uk/business-and-consumers/information-for-childcare-providers/practice-support/diversity-and-inclusion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B78BB5E2A9B47BB1A8B7D18DEB380" ma:contentTypeVersion="13" ma:contentTypeDescription="Create a new document." ma:contentTypeScope="" ma:versionID="2d82b239bbce85a4d7109215d92c5893">
  <xsd:schema xmlns:xsd="http://www.w3.org/2001/XMLSchema" xmlns:xs="http://www.w3.org/2001/XMLSchema" xmlns:p="http://schemas.microsoft.com/office/2006/metadata/properties" xmlns:ns3="78febebe-5492-44bc-be47-5856f7866f6d" xmlns:ns4="1df0c5ce-7950-4f6d-98bd-f6aedf2d4c63" targetNamespace="http://schemas.microsoft.com/office/2006/metadata/properties" ma:root="true" ma:fieldsID="7ae352468266a0909003d1a6289f23be" ns3:_="" ns4:_="">
    <xsd:import namespace="78febebe-5492-44bc-be47-5856f7866f6d"/>
    <xsd:import namespace="1df0c5ce-7950-4f6d-98bd-f6aedf2d4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bebe-5492-44bc-be47-5856f7866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0c5ce-7950-4f6d-98bd-f6aedf2d4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53E7C-1891-4905-9B6F-366CAA6C36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D3E6F-0CD6-4339-B176-B8F542E39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F48D3-5D09-48FD-B80B-CD5CAAF9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ebebe-5492-44bc-be47-5856f7866f6d"/>
    <ds:schemaRef ds:uri="1df0c5ce-7950-4f6d-98bd-f6aedf2d4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842B3-263B-48CC-B394-2087333D16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11815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Prince</dc:creator>
  <cp:keywords/>
  <dc:description/>
  <cp:lastModifiedBy>Kate Southgate</cp:lastModifiedBy>
  <cp:revision>2</cp:revision>
  <dcterms:created xsi:type="dcterms:W3CDTF">2021-03-09T11:47:00Z</dcterms:created>
  <dcterms:modified xsi:type="dcterms:W3CDTF">2021-03-09T11:47:00Z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0x010100119B78BB5E2A9B47BB1A8B7D18DEB380</vt:lpwstr>
  </property>
</Properties>
</file>